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E5612" w:rsidRPr="00C0450F">
        <w:trPr>
          <w:trHeight w:val="1134"/>
        </w:trPr>
        <w:tc>
          <w:tcPr>
            <w:tcW w:w="9638" w:type="dxa"/>
            <w:shd w:val="clear" w:color="auto" w:fill="auto"/>
          </w:tcPr>
          <w:p w:rsidR="00EE5612" w:rsidRDefault="00B661A5" w:rsidP="00225341">
            <w:pPr>
              <w:pStyle w:val="a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Приложение № 2 </w:t>
            </w:r>
          </w:p>
          <w:p w:rsidR="00B661A5" w:rsidRPr="00C0450F" w:rsidRDefault="00B661A5" w:rsidP="009C53A4">
            <w:pPr>
              <w:pStyle w:val="a1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 приказу ООО «ОРЭС» от 26.09.2022 № </w:t>
            </w:r>
            <w:r w:rsidR="009C53A4">
              <w:rPr>
                <w:rFonts w:ascii="Calibri" w:hAnsi="Calibri" w:cs="Calibri"/>
                <w:sz w:val="22"/>
                <w:szCs w:val="22"/>
              </w:rPr>
              <w:t>33</w:t>
            </w:r>
            <w:bookmarkStart w:id="0" w:name="_GoBack"/>
            <w:bookmarkEnd w:id="0"/>
          </w:p>
        </w:tc>
      </w:tr>
      <w:tr w:rsidR="00EE5612" w:rsidRPr="00C0450F">
        <w:trPr>
          <w:trHeight w:val="11339"/>
        </w:trPr>
        <w:tc>
          <w:tcPr>
            <w:tcW w:w="9638" w:type="dxa"/>
            <w:shd w:val="clear" w:color="auto" w:fill="auto"/>
            <w:vAlign w:val="center"/>
          </w:tcPr>
          <w:p w:rsidR="00EE5612" w:rsidRPr="00C0450F" w:rsidRDefault="00B411E1">
            <w:pPr>
              <w:pStyle w:val="af4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ПОЛОЖЕНИЕ</w:t>
            </w:r>
          </w:p>
          <w:p w:rsidR="00EE5612" w:rsidRPr="00C0450F" w:rsidRDefault="00B411E1">
            <w:pPr>
              <w:pStyle w:val="af4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 ПО ЗАЩИТЕ ПЕРСОНАЛЬНЫХ ДАННЫХ</w:t>
            </w:r>
          </w:p>
          <w:p w:rsidR="00225341" w:rsidRPr="00C0450F" w:rsidRDefault="00225341" w:rsidP="00225341">
            <w:pPr>
              <w:pStyle w:val="af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:rsidR="00825965" w:rsidRPr="00C0450F" w:rsidRDefault="00825965" w:rsidP="00825965">
            <w:pPr>
              <w:pStyle w:val="a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(наименование управляемого общества)</w:t>
            </w:r>
          </w:p>
        </w:tc>
      </w:tr>
    </w:tbl>
    <w:p w:rsidR="00EE5612" w:rsidRPr="00C0450F" w:rsidRDefault="00EE5612">
      <w:pPr>
        <w:rPr>
          <w:rFonts w:ascii="Calibri" w:hAnsi="Calibri" w:cs="Calibri"/>
          <w:sz w:val="22"/>
          <w:szCs w:val="22"/>
        </w:rPr>
      </w:pPr>
    </w:p>
    <w:p w:rsidR="00EE5612" w:rsidRPr="00C0450F" w:rsidRDefault="00B411E1">
      <w:pPr>
        <w:pStyle w:val="af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lastRenderedPageBreak/>
        <w:t>Содержание</w:t>
      </w:r>
    </w:p>
    <w:p w:rsidR="00BA522A" w:rsidRPr="00C0450F" w:rsidRDefault="00B411E1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sz w:val="22"/>
          <w:szCs w:val="22"/>
        </w:rPr>
        <w:fldChar w:fldCharType="begin"/>
      </w:r>
      <w:r w:rsidRPr="00C0450F">
        <w:rPr>
          <w:rFonts w:ascii="Calibri" w:hAnsi="Calibri" w:cs="Calibri"/>
          <w:sz w:val="22"/>
          <w:szCs w:val="22"/>
        </w:rPr>
        <w:instrText>TOC \f \o "1-1"</w:instrText>
      </w:r>
      <w:r w:rsidRPr="00C0450F">
        <w:rPr>
          <w:rFonts w:ascii="Calibri" w:hAnsi="Calibri" w:cs="Calibri"/>
          <w:sz w:val="22"/>
          <w:szCs w:val="22"/>
        </w:rPr>
        <w:fldChar w:fldCharType="separate"/>
      </w:r>
      <w:r w:rsidR="00BA522A" w:rsidRPr="00C0450F">
        <w:rPr>
          <w:rFonts w:ascii="Calibri" w:hAnsi="Calibri" w:cs="Calibri"/>
          <w:noProof/>
          <w:sz w:val="22"/>
          <w:szCs w:val="22"/>
        </w:rPr>
        <w:t>1</w:t>
      </w:r>
      <w:r w:rsidR="00BA522A"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="00BA522A" w:rsidRPr="00C0450F">
        <w:rPr>
          <w:rFonts w:ascii="Calibri" w:hAnsi="Calibri" w:cs="Calibri"/>
          <w:noProof/>
          <w:sz w:val="22"/>
          <w:szCs w:val="22"/>
        </w:rPr>
        <w:t>Общие положения</w:t>
      </w:r>
      <w:r w:rsidR="00BA522A" w:rsidRPr="00C0450F">
        <w:rPr>
          <w:rFonts w:ascii="Calibri" w:hAnsi="Calibri" w:cs="Calibri"/>
          <w:noProof/>
          <w:sz w:val="22"/>
          <w:szCs w:val="22"/>
        </w:rPr>
        <w:tab/>
      </w:r>
      <w:r w:rsidR="00BA522A"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="00BA522A" w:rsidRPr="00C0450F">
        <w:rPr>
          <w:rFonts w:ascii="Calibri" w:hAnsi="Calibri" w:cs="Calibri"/>
          <w:noProof/>
          <w:sz w:val="22"/>
          <w:szCs w:val="22"/>
        </w:rPr>
        <w:instrText xml:space="preserve"> PAGEREF _Toc126579884 \h </w:instrText>
      </w:r>
      <w:r w:rsidR="00BA522A" w:rsidRPr="00C0450F">
        <w:rPr>
          <w:rFonts w:ascii="Calibri" w:hAnsi="Calibri" w:cs="Calibri"/>
          <w:noProof/>
          <w:sz w:val="22"/>
          <w:szCs w:val="22"/>
        </w:rPr>
      </w:r>
      <w:r w:rsidR="00BA522A"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="00BA522A" w:rsidRPr="00C0450F">
        <w:rPr>
          <w:rFonts w:ascii="Calibri" w:hAnsi="Calibri" w:cs="Calibri"/>
          <w:noProof/>
          <w:sz w:val="22"/>
          <w:szCs w:val="22"/>
        </w:rPr>
        <w:t>3</w:t>
      </w:r>
      <w:r w:rsidR="00BA522A"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2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Перечень защищаемых персональных данных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_Toc126579885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4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3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Перечень защищаемых технологических процессов обработки ПДн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_Toc126579886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5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4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Меры обеспечения безопасности персональных данных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_Toc126579887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6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5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Обработка персональных данных другим юридическим лицом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_Toc126579888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7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6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Обязанности Ответственного в части  поддержания ОРД по защите ПДн Общества в актуальном состоянии при изменениях законодательства в области защиты ПДн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_Toc126579889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9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7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Обязанности Ответственного в части  проведения инструктажа об обеспечении безопасности ПДн работников, имеющих и (или) получающих к ним доступ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_Toc126579890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9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8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Обязанности Ответственного в части  администрирования автоматизированных систем обработки ПДн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_Toc126579891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9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44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9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Обязанности Ответственного в части ведения внутреннего контроля и поддержания заданного уровня безопасности в отношении обработки ПДн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_Toc126579892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9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66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10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 xml:space="preserve">Обязанности Ответственного в части  сбора, хранения и обработки ПДн </w:t>
      </w:r>
      <w:r w:rsidRPr="00C0450F">
        <w:rPr>
          <w:rFonts w:ascii="Calibri" w:hAnsi="Calibri" w:cs="Calibri"/>
          <w:noProof/>
          <w:color w:val="000000"/>
          <w:sz w:val="22"/>
          <w:szCs w:val="22"/>
        </w:rPr>
        <w:t>физических лиц, состоящих в  трудовые отношениях с Обществом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_Toc126579893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10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66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11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color w:val="000000"/>
          <w:sz w:val="22"/>
          <w:szCs w:val="22"/>
        </w:rPr>
        <w:t>Обязанности Ответственного в части  сбора, хранения и обработки ПДн физических лиц, состоящих в договорных и иных гражданско-правовых отношениях с Обществом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_Toc126579894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10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66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color w:val="000000"/>
          <w:sz w:val="22"/>
          <w:szCs w:val="22"/>
        </w:rPr>
        <w:t>12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color w:val="000000"/>
          <w:sz w:val="22"/>
          <w:szCs w:val="22"/>
        </w:rPr>
        <w:t>Обязанности сотрудников Общества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_Toc126579895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11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tabs>
          <w:tab w:val="left" w:pos="660"/>
        </w:tabs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13</w:t>
      </w:r>
      <w:r w:rsidRPr="00C0450F"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t>Ответственность за нарушение Положения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_Toc126579896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11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Лист ознакомления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_Toc126579897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13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Приложение 1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_Toc126579898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15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Приложение 2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_Toc126579899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17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BA522A" w:rsidRPr="00C0450F" w:rsidRDefault="00BA522A">
      <w:pPr>
        <w:pStyle w:val="10"/>
        <w:rPr>
          <w:rFonts w:ascii="Calibri" w:eastAsiaTheme="minorEastAsia" w:hAnsi="Calibri" w:cs="Calibri"/>
          <w:noProof/>
          <w:kern w:val="0"/>
          <w:sz w:val="22"/>
          <w:szCs w:val="22"/>
          <w:lang w:eastAsia="ru-RU" w:bidi="ar-SA"/>
        </w:rPr>
      </w:pPr>
      <w:r w:rsidRPr="00C0450F">
        <w:rPr>
          <w:rFonts w:ascii="Calibri" w:hAnsi="Calibri" w:cs="Calibri"/>
          <w:noProof/>
          <w:sz w:val="22"/>
          <w:szCs w:val="22"/>
        </w:rPr>
        <w:t>Приложение 3</w:t>
      </w:r>
      <w:r w:rsidRPr="00C0450F">
        <w:rPr>
          <w:rFonts w:ascii="Calibri" w:hAnsi="Calibri" w:cs="Calibri"/>
          <w:noProof/>
          <w:sz w:val="22"/>
          <w:szCs w:val="22"/>
        </w:rPr>
        <w:tab/>
      </w:r>
      <w:r w:rsidRPr="00C0450F">
        <w:rPr>
          <w:rFonts w:ascii="Calibri" w:hAnsi="Calibri" w:cs="Calibri"/>
          <w:noProof/>
          <w:sz w:val="22"/>
          <w:szCs w:val="22"/>
        </w:rPr>
        <w:fldChar w:fldCharType="begin"/>
      </w:r>
      <w:r w:rsidRPr="00C0450F">
        <w:rPr>
          <w:rFonts w:ascii="Calibri" w:hAnsi="Calibri" w:cs="Calibri"/>
          <w:noProof/>
          <w:sz w:val="22"/>
          <w:szCs w:val="22"/>
        </w:rPr>
        <w:instrText xml:space="preserve"> PAGEREF _Toc126579900 \h </w:instrText>
      </w:r>
      <w:r w:rsidRPr="00C0450F">
        <w:rPr>
          <w:rFonts w:ascii="Calibri" w:hAnsi="Calibri" w:cs="Calibri"/>
          <w:noProof/>
          <w:sz w:val="22"/>
          <w:szCs w:val="22"/>
        </w:rPr>
      </w:r>
      <w:r w:rsidRPr="00C0450F">
        <w:rPr>
          <w:rFonts w:ascii="Calibri" w:hAnsi="Calibri" w:cs="Calibri"/>
          <w:noProof/>
          <w:sz w:val="22"/>
          <w:szCs w:val="22"/>
        </w:rPr>
        <w:fldChar w:fldCharType="separate"/>
      </w:r>
      <w:r w:rsidRPr="00C0450F">
        <w:rPr>
          <w:rFonts w:ascii="Calibri" w:hAnsi="Calibri" w:cs="Calibri"/>
          <w:noProof/>
          <w:sz w:val="22"/>
          <w:szCs w:val="22"/>
        </w:rPr>
        <w:t>21</w:t>
      </w:r>
      <w:r w:rsidRPr="00C0450F">
        <w:rPr>
          <w:rFonts w:ascii="Calibri" w:hAnsi="Calibri" w:cs="Calibri"/>
          <w:noProof/>
          <w:sz w:val="22"/>
          <w:szCs w:val="22"/>
        </w:rPr>
        <w:fldChar w:fldCharType="end"/>
      </w:r>
    </w:p>
    <w:p w:rsidR="00EE5612" w:rsidRPr="00C0450F" w:rsidRDefault="00B411E1">
      <w:pPr>
        <w:pStyle w:val="10"/>
        <w:tabs>
          <w:tab w:val="right" w:leader="dot" w:pos="10205"/>
        </w:tabs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fldChar w:fldCharType="end"/>
      </w:r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br w:type="page"/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1" w:name="_Toc126579884"/>
      <w:r w:rsidRPr="00C0450F">
        <w:rPr>
          <w:rFonts w:ascii="Calibri" w:hAnsi="Calibri" w:cs="Calibri"/>
          <w:sz w:val="22"/>
          <w:szCs w:val="22"/>
        </w:rPr>
        <w:t>Общие положения</w:t>
      </w:r>
      <w:bookmarkEnd w:id="1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Положение по защите ПДн (далее по тексту – Положение) </w:t>
      </w:r>
      <w:r w:rsidR="00825965" w:rsidRPr="00C0450F">
        <w:rPr>
          <w:rFonts w:ascii="Calibri" w:hAnsi="Calibri" w:cs="Calibri"/>
          <w:sz w:val="22"/>
          <w:szCs w:val="22"/>
        </w:rPr>
        <w:t>____________________ (наименование УО) (далее</w:t>
      </w:r>
      <w:r w:rsidR="00BD5F71" w:rsidRPr="00C0450F">
        <w:rPr>
          <w:rFonts w:ascii="Calibri" w:hAnsi="Calibri" w:cs="Calibri"/>
          <w:sz w:val="22"/>
          <w:szCs w:val="22"/>
        </w:rPr>
        <w:t xml:space="preserve"> по тексту </w:t>
      </w:r>
      <w:r w:rsidR="00825965" w:rsidRPr="00C0450F">
        <w:rPr>
          <w:rFonts w:ascii="Calibri" w:hAnsi="Calibri" w:cs="Calibri"/>
          <w:sz w:val="22"/>
          <w:szCs w:val="22"/>
        </w:rPr>
        <w:t xml:space="preserve"> – </w:t>
      </w:r>
      <w:r w:rsidRPr="00C0450F">
        <w:rPr>
          <w:rFonts w:ascii="Calibri" w:hAnsi="Calibri" w:cs="Calibri"/>
          <w:sz w:val="22"/>
          <w:szCs w:val="22"/>
        </w:rPr>
        <w:t>Обществ</w:t>
      </w:r>
      <w:r w:rsidR="00825965" w:rsidRPr="00C0450F">
        <w:rPr>
          <w:rFonts w:ascii="Calibri" w:hAnsi="Calibri" w:cs="Calibri"/>
          <w:sz w:val="22"/>
          <w:szCs w:val="22"/>
        </w:rPr>
        <w:t>о)</w:t>
      </w:r>
      <w:r w:rsidRPr="00C0450F">
        <w:rPr>
          <w:rFonts w:ascii="Calibri" w:hAnsi="Calibri" w:cs="Calibri"/>
          <w:sz w:val="22"/>
          <w:szCs w:val="22"/>
        </w:rPr>
        <w:t xml:space="preserve">  разработано </w:t>
      </w:r>
      <w:r w:rsidR="00B50A8A">
        <w:rPr>
          <w:rFonts w:ascii="Calibri" w:hAnsi="Calibri" w:cs="Calibri"/>
          <w:sz w:val="22"/>
          <w:szCs w:val="22"/>
        </w:rPr>
        <w:t>во исполнение</w:t>
      </w:r>
      <w:r w:rsidRPr="00C0450F">
        <w:rPr>
          <w:rFonts w:ascii="Calibri" w:hAnsi="Calibri" w:cs="Calibri"/>
          <w:sz w:val="22"/>
          <w:szCs w:val="22"/>
        </w:rPr>
        <w:t xml:space="preserve"> </w:t>
      </w:r>
      <w:r w:rsidR="00B50A8A">
        <w:rPr>
          <w:rFonts w:ascii="Calibri" w:hAnsi="Calibri" w:cs="Calibri"/>
          <w:sz w:val="22"/>
          <w:szCs w:val="22"/>
        </w:rPr>
        <w:t>Федерального закона Российской Федерации «О персональных данных», иных  нормативных  правовых  актов, регулирующих правоотношения по использованию   персональных данных</w:t>
      </w:r>
      <w:r w:rsidRPr="00C0450F">
        <w:rPr>
          <w:rFonts w:ascii="Calibri" w:hAnsi="Calibri" w:cs="Calibri"/>
          <w:sz w:val="22"/>
          <w:szCs w:val="22"/>
        </w:rPr>
        <w:t>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Целью настоящего Положения является обеспечение безопасности ПДн следующих категорий субъектов ПДн: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физические лица, состоящие в  трудовых отношениях с Обществом</w:t>
      </w:r>
      <w:r w:rsidRPr="00C0450F">
        <w:rPr>
          <w:rFonts w:ascii="Calibri" w:hAnsi="Calibri" w:cs="Calibri"/>
          <w:sz w:val="22"/>
          <w:szCs w:val="22"/>
        </w:rPr>
        <w:t xml:space="preserve"> (Работники);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физические лица, получающие услуги по технологическому присоединению к электрическим сетям Общества (Граждане);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физические лица, ПДн которых используются для формирования объемов услуги по передаче и объемов потерь электрической энергии по сетям Общества (Граждане);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физические лица, ПДн которых используется для заключения договоров на выполнение услуг по прочей деятельности Общества (Граждане);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физические лица, состоящие в трудовых и гражданско-правовых отношениях с контрагентами Оператора;</w:t>
      </w:r>
    </w:p>
    <w:p w:rsidR="00225341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кандидаты на замещение вакантных должностей (Работники)</w:t>
      </w:r>
      <w:r w:rsidR="00225341"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225341" w:rsidP="0022534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 иные физические лица, </w:t>
      </w:r>
      <w:r w:rsidR="00BD5F71" w:rsidRPr="00C0450F">
        <w:rPr>
          <w:rFonts w:ascii="Calibri" w:hAnsi="Calibri" w:cs="Calibri"/>
          <w:sz w:val="22"/>
          <w:szCs w:val="22"/>
        </w:rPr>
        <w:t xml:space="preserve">в том числе, </w:t>
      </w:r>
      <w:r w:rsidRPr="00C0450F">
        <w:rPr>
          <w:rFonts w:ascii="Calibri" w:hAnsi="Calibri" w:cs="Calibri"/>
          <w:sz w:val="22"/>
          <w:szCs w:val="22"/>
        </w:rPr>
        <w:t xml:space="preserve">владеющие  акциями/долями уставного капитала Оператора, </w:t>
      </w:r>
      <w:r w:rsidR="00BD5F71" w:rsidRPr="00C0450F">
        <w:rPr>
          <w:rFonts w:ascii="Calibri" w:hAnsi="Calibri" w:cs="Calibri"/>
          <w:sz w:val="22"/>
          <w:szCs w:val="22"/>
        </w:rPr>
        <w:t xml:space="preserve">юридических лиц, входящих в группу лиц Оператора, </w:t>
      </w:r>
      <w:r w:rsidRPr="00C0450F">
        <w:rPr>
          <w:rFonts w:ascii="Calibri" w:hAnsi="Calibri" w:cs="Calibri"/>
          <w:sz w:val="22"/>
          <w:szCs w:val="22"/>
        </w:rPr>
        <w:t>участвующие в  органах  управления Оператора</w:t>
      </w:r>
      <w:r w:rsidR="00BD5F71" w:rsidRPr="00C0450F">
        <w:rPr>
          <w:rFonts w:ascii="Calibri" w:hAnsi="Calibri" w:cs="Calibri"/>
          <w:sz w:val="22"/>
          <w:szCs w:val="22"/>
        </w:rPr>
        <w:t>, юридических лиц, входящих в группу лиц Оператора</w:t>
      </w:r>
      <w:r w:rsidRPr="00C0450F">
        <w:rPr>
          <w:rFonts w:ascii="Calibri" w:hAnsi="Calibri" w:cs="Calibri"/>
          <w:sz w:val="22"/>
          <w:szCs w:val="22"/>
        </w:rPr>
        <w:t xml:space="preserve"> (Граждане)</w:t>
      </w:r>
      <w:r w:rsidR="00B411E1" w:rsidRPr="00C0450F">
        <w:rPr>
          <w:rFonts w:ascii="Calibri" w:hAnsi="Calibri" w:cs="Calibri"/>
          <w:sz w:val="22"/>
          <w:szCs w:val="22"/>
        </w:rPr>
        <w:t>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Настоящее Положение определяет нормы защиты ПДн, обязанности и ответственность сотрудников Общества. 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Настоящий документ обязаны знать и выполнять установленные им нормы все работники Общества, занимающиеся обработкой ПДн.</w:t>
      </w:r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br w:type="page"/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2" w:name="_Toc126579885"/>
      <w:r w:rsidRPr="00C0450F">
        <w:rPr>
          <w:rFonts w:ascii="Calibri" w:hAnsi="Calibri" w:cs="Calibri"/>
          <w:sz w:val="22"/>
          <w:szCs w:val="22"/>
        </w:rPr>
        <w:t>Перечень защищаемых персональных данных</w:t>
      </w:r>
      <w:bookmarkEnd w:id="2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Перечень защищаемых ПДн, обработка которых осуществляется в Обществе, указаны в Таблице 1.</w:t>
      </w:r>
    </w:p>
    <w:p w:rsidR="00EE5612" w:rsidRPr="00C0450F" w:rsidRDefault="00B411E1">
      <w:pPr>
        <w:pStyle w:val="-2"/>
        <w:numPr>
          <w:ilvl w:val="0"/>
          <w:numId w:val="0"/>
        </w:numPr>
        <w:jc w:val="right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Таблица 1  Перечень защищаемых персональных данных</w:t>
      </w: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3"/>
        <w:gridCol w:w="2197"/>
        <w:gridCol w:w="7315"/>
      </w:tblGrid>
      <w:tr w:rsidR="00EE5612" w:rsidRPr="00C0450F"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№ п/п 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Категория субъектов ПДн </w:t>
            </w:r>
          </w:p>
        </w:tc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Состав обрабатываемых ПДн </w:t>
            </w:r>
          </w:p>
        </w:tc>
      </w:tr>
      <w:tr w:rsidR="00EE5612" w:rsidRPr="00C0450F"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Работники Общества 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ФИО;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пол;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дата и место рождения;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паспортные данные;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дата </w:t>
            </w:r>
            <w:r w:rsidR="009D1787" w:rsidRPr="00C0450F">
              <w:rPr>
                <w:rFonts w:ascii="Calibri" w:hAnsi="Calibri" w:cs="Calibri"/>
                <w:sz w:val="22"/>
                <w:szCs w:val="22"/>
              </w:rPr>
              <w:t xml:space="preserve"> и адрес 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регистрации по месту жительства;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гражданство;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инвалидность;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адрес проживания;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СНИЛС;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ИНН;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предшествующие места работы;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общий, страховой, непрерывный и северный стаж;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вычеты по НДФЛ (на ребенка, на ребенка-инвалида, на ребенка единственному родителю);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сведения о воинском учете;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семейное положение;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сведения о составе семьи;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сведения о знании языков; 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 образовании (вид образования, учебное заведение, специальность, диплом, серия, номер, год окончания, квалификация по диплому);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профессия; 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сведения о наградах;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информация о добровольном и обязательном страховании;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даты приема на работу и кадровых перемещений;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суммы зарплаты;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сведения о прохождении аттестации;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данные о компетенциях работника;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сведения об отпусках;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сведения о социальных льготах. </w:t>
            </w:r>
          </w:p>
        </w:tc>
      </w:tr>
      <w:tr w:rsidR="00EE5612" w:rsidRPr="00C0450F">
        <w:tc>
          <w:tcPr>
            <w:tcW w:w="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Граждане </w:t>
            </w:r>
          </w:p>
        </w:tc>
        <w:tc>
          <w:tcPr>
            <w:tcW w:w="7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ФИО;</w:t>
            </w:r>
          </w:p>
          <w:p w:rsidR="00225341" w:rsidRPr="00C0450F" w:rsidRDefault="0022534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гражданство;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дата рождения;</w:t>
            </w:r>
          </w:p>
          <w:p w:rsidR="00767770" w:rsidRPr="00C0450F" w:rsidRDefault="00767770" w:rsidP="00767770">
            <w:pPr>
              <w:pStyle w:val="-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   –дата  и адрес регистрации по месту жительства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адрес проживания;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паспортные данные;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СНИЛС;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ИНН;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номер телефона;</w:t>
            </w:r>
          </w:p>
          <w:p w:rsidR="00EE5612" w:rsidRPr="00C0450F" w:rsidRDefault="00B411E1">
            <w:pPr>
              <w:pStyle w:val="-3"/>
              <w:tabs>
                <w:tab w:val="clear" w:pos="1134"/>
              </w:tabs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номер лицевого счета. </w:t>
            </w:r>
          </w:p>
        </w:tc>
      </w:tr>
    </w:tbl>
    <w:p w:rsidR="00EE5612" w:rsidRPr="00C0450F" w:rsidRDefault="00EE5612">
      <w:pPr>
        <w:pStyle w:val="-2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3" w:name="_Toc126579886"/>
      <w:r w:rsidRPr="00C0450F">
        <w:rPr>
          <w:rFonts w:ascii="Calibri" w:hAnsi="Calibri" w:cs="Calibri"/>
          <w:sz w:val="22"/>
          <w:szCs w:val="22"/>
        </w:rPr>
        <w:t>Перечень защищаемых технологических процессов обработки ПДн</w:t>
      </w:r>
      <w:bookmarkEnd w:id="3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Под технологическим процессом обработки ПДн понимается любое действие с ПДн или носителями ПДн, возникающее вследствие обработки ПДн с использованием или без использования средств автоматизации.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Процессы, возникающие при обработке ПДн без использования средств автоматизации: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сбор ПДн на бумажных носителях от субъектов ПДн или их представителей;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систематизация бумажных носителей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хранение бумажных носителей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передача бумажных носителей ПДн в сторонние организации;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уничтожение бумажных носителей ПДн.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Процессы, возникающие при обработке ПДн с использованием средств автоматизации: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сбор ПДн в электронном виде;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объединение ПДн в единую БД;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вывод на экран монитора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вывод на печать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систематизация ПДн, обеспечение возможности сортировки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хранение ПДн на сервере БД;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выгрузка отчетов из БД с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передача ПДн по отрытым каналам связи (Интернет) и на съемных носителях в сторонние организации;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блокирование, обезличивание и/или уничтожение ПДн или БД ПДн.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 отношении всех вышеперечисленных процессов должны применяться организационные и технические меры обеспечения безопасности (Документы, регламентирующие меры обеспечения безопасности ПДн, приведены в Приложении 1).</w:t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4" w:name="_Toc126579887"/>
      <w:r w:rsidRPr="00C0450F">
        <w:rPr>
          <w:rFonts w:ascii="Calibri" w:hAnsi="Calibri" w:cs="Calibri"/>
          <w:sz w:val="22"/>
          <w:szCs w:val="22"/>
        </w:rPr>
        <w:t>Меры обеспечения безопасности персональных данных</w:t>
      </w:r>
      <w:bookmarkEnd w:id="4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Общие меры обеспечения безопасности ПДн включают в себя:</w:t>
      </w:r>
    </w:p>
    <w:p w:rsidR="00EE5612" w:rsidRPr="00C0450F" w:rsidRDefault="00B411E1">
      <w:pPr>
        <w:pStyle w:val="-3"/>
        <w:suppressAutoHyphens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ответственность работников Общества за соблюдение конфиденциальности ПДн, к которым они имеют доступ в силу своих должностных обязанностей, а также после прекращения трудовых отношений с Обществом;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принятие необходимых правовых, организационных и технических мер защиты ПДн от неправомерного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определение угроз безопасности ПДн при их обработке в информационных системах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определение уровней защищенности ПДн в ИСПДн, установленных действующим законодательством РФ;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выполнение требований к защите ПДн в соответствии с уровнями защищенности ПДн в ИСПДн, путем применения организационных и технических мер;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обеспечение программной среды обработки ПДн механизмами идентификации и аутентификации пользователей (присвоение каждому пользователю ИСПДн уникального «логина» и пароля на доступ в операционную систему и к специализированным программам обработки ПДн) в соответствии с Инструкцией  «По применению парольной политики в информационных системах персональных данных»;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хранение дистрибутивов системного и прикладного программного обеспечения для восстановления программной среды обработки ПДн в случаях сбоев работы</w:t>
      </w:r>
      <w:bookmarkStart w:id="5" w:name="_RefF4"/>
      <w:bookmarkEnd w:id="5"/>
      <w:r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выполнение резервного копирования ПО, используемого при обработке ПДн, БД и файлов, содержащих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применение СЗИ прошедших сертификацию ФСТЭК;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оценка эффективности принимаемых мер по обеспечению безопасности ПДн;</w:t>
      </w:r>
    </w:p>
    <w:p w:rsidR="00EE5612" w:rsidRPr="00C0450F" w:rsidRDefault="00B411E1">
      <w:pPr>
        <w:pStyle w:val="-3"/>
        <w:suppressAutoHyphens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обнаружение фактов несанкционированного доступа к ПДн и принятием мер;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установление правил доступа к ПДн, обрабатываемым в ИСПДн и на бумажных носителях;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контроль Ответственными, назначенными приказом</w:t>
      </w:r>
      <w:r w:rsidR="00B50A8A">
        <w:rPr>
          <w:rFonts w:ascii="Calibri" w:hAnsi="Calibri" w:cs="Calibri"/>
          <w:sz w:val="22"/>
          <w:szCs w:val="22"/>
        </w:rPr>
        <w:t xml:space="preserve"> </w:t>
      </w:r>
      <w:r w:rsidRPr="00C0450F">
        <w:rPr>
          <w:rFonts w:ascii="Calibri" w:hAnsi="Calibri" w:cs="Calibri"/>
          <w:sz w:val="22"/>
          <w:szCs w:val="22"/>
        </w:rPr>
        <w:t>Главного управляющего директора в соответствии с обязанностями, определенными в Инструкции  «По работе ответственного за организацию обработки персональных данных»</w:t>
      </w:r>
      <w:r w:rsidR="00B50A8A" w:rsidRPr="00C0450F">
        <w:rPr>
          <w:rFonts w:ascii="Calibri" w:hAnsi="Calibri" w:cs="Calibri"/>
          <w:sz w:val="22"/>
          <w:szCs w:val="22"/>
        </w:rPr>
        <w:t xml:space="preserve"> </w:t>
      </w:r>
      <w:r w:rsidRPr="00C0450F">
        <w:rPr>
          <w:rFonts w:ascii="Calibri" w:hAnsi="Calibri" w:cs="Calibri"/>
          <w:sz w:val="22"/>
          <w:szCs w:val="22"/>
        </w:rPr>
        <w:t>за принимаемыми мерами по обеспечению безопасности ПДн соответствующих уровню защищенности ИСПДн.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Меры обеспечения безопасности технологических процессов обработки ПДн приведены в Приложении 2.</w:t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6" w:name="_Toc126579888"/>
      <w:r w:rsidRPr="00C0450F">
        <w:rPr>
          <w:rFonts w:ascii="Calibri" w:hAnsi="Calibri" w:cs="Calibri"/>
          <w:sz w:val="22"/>
          <w:szCs w:val="22"/>
        </w:rPr>
        <w:t>Обработка персональных данных другим юридическим лицом</w:t>
      </w:r>
      <w:bookmarkEnd w:id="6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В соответствии п.3 ст.6 Федерального закона от 27.07.2006 № 152-ФЗ «О персональных данных» Обществом поручена обработка ПДн работников </w:t>
      </w:r>
      <w:r w:rsidR="00225341" w:rsidRPr="00C0450F">
        <w:rPr>
          <w:rFonts w:ascii="Calibri" w:hAnsi="Calibri" w:cs="Calibri"/>
          <w:sz w:val="22"/>
          <w:szCs w:val="22"/>
        </w:rPr>
        <w:t>____________________</w:t>
      </w:r>
      <w:r w:rsidRPr="00C0450F">
        <w:rPr>
          <w:rFonts w:ascii="Calibri" w:hAnsi="Calibri" w:cs="Calibri"/>
          <w:sz w:val="22"/>
          <w:szCs w:val="22"/>
        </w:rPr>
        <w:t xml:space="preserve"> </w:t>
      </w:r>
      <w:r w:rsidR="00BD5F71" w:rsidRPr="00C0450F">
        <w:rPr>
          <w:rFonts w:ascii="Calibri" w:hAnsi="Calibri" w:cs="Calibri"/>
          <w:sz w:val="22"/>
          <w:szCs w:val="22"/>
        </w:rPr>
        <w:t xml:space="preserve">(наименование контрагента) </w:t>
      </w:r>
      <w:r w:rsidRPr="00C0450F">
        <w:rPr>
          <w:rFonts w:ascii="Calibri" w:hAnsi="Calibri" w:cs="Calibri"/>
          <w:sz w:val="22"/>
          <w:szCs w:val="22"/>
        </w:rPr>
        <w:t>для осуществления контрольно-пропускного режима.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Обработка ПДн работников осуществляется в рамках договора на оказание охранных услуг</w:t>
      </w:r>
      <w:r w:rsidR="00BD5F71" w:rsidRPr="00C0450F">
        <w:rPr>
          <w:rFonts w:ascii="Calibri" w:hAnsi="Calibri" w:cs="Calibri"/>
          <w:sz w:val="22"/>
          <w:szCs w:val="22"/>
        </w:rPr>
        <w:t xml:space="preserve"> с ______________________(наименование контрагента)</w:t>
      </w:r>
      <w:r w:rsidRPr="00C0450F">
        <w:rPr>
          <w:rFonts w:ascii="Calibri" w:hAnsi="Calibri" w:cs="Calibri"/>
          <w:sz w:val="22"/>
          <w:szCs w:val="22"/>
        </w:rPr>
        <w:t>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Для достижения целей обработки ПДн, </w:t>
      </w:r>
      <w:r w:rsidR="00225341" w:rsidRPr="00C0450F">
        <w:rPr>
          <w:rFonts w:ascii="Calibri" w:hAnsi="Calibri" w:cs="Calibri"/>
          <w:sz w:val="22"/>
          <w:szCs w:val="22"/>
        </w:rPr>
        <w:t>___________________</w:t>
      </w:r>
      <w:r w:rsidR="00BD5F71" w:rsidRPr="00C0450F">
        <w:rPr>
          <w:rFonts w:ascii="Calibri" w:hAnsi="Calibri" w:cs="Calibri"/>
          <w:sz w:val="22"/>
          <w:szCs w:val="22"/>
        </w:rPr>
        <w:t xml:space="preserve">(наименование контрагента) </w:t>
      </w:r>
      <w:r w:rsidRPr="00C0450F">
        <w:rPr>
          <w:rFonts w:ascii="Calibri" w:hAnsi="Calibri" w:cs="Calibri"/>
          <w:sz w:val="22"/>
          <w:szCs w:val="22"/>
        </w:rPr>
        <w:t xml:space="preserve"> поручена обработка следующих ПДн: ФИО, должность</w:t>
      </w:r>
      <w:r w:rsidR="0062531C" w:rsidRPr="00C0450F">
        <w:rPr>
          <w:rFonts w:ascii="Calibri" w:hAnsi="Calibri" w:cs="Calibri"/>
          <w:sz w:val="22"/>
          <w:szCs w:val="22"/>
        </w:rPr>
        <w:t>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Обработка ПДн работников ведется с использованием средств автоматизации. Технические средства работникам </w:t>
      </w:r>
      <w:r w:rsidR="00225341" w:rsidRPr="00C0450F">
        <w:rPr>
          <w:rFonts w:ascii="Calibri" w:hAnsi="Calibri" w:cs="Calibri"/>
          <w:sz w:val="22"/>
          <w:szCs w:val="22"/>
        </w:rPr>
        <w:t>____________________</w:t>
      </w:r>
      <w:r w:rsidR="00BD5F71" w:rsidRPr="00C0450F">
        <w:rPr>
          <w:rFonts w:ascii="Calibri" w:hAnsi="Calibri" w:cs="Calibri"/>
          <w:sz w:val="22"/>
          <w:szCs w:val="22"/>
        </w:rPr>
        <w:t xml:space="preserve">(наименование контрагента) </w:t>
      </w:r>
      <w:r w:rsidRPr="00C0450F">
        <w:rPr>
          <w:rFonts w:ascii="Calibri" w:hAnsi="Calibri" w:cs="Calibri"/>
          <w:sz w:val="22"/>
          <w:szCs w:val="22"/>
        </w:rPr>
        <w:t xml:space="preserve"> предоставлены Обществом.</w:t>
      </w:r>
    </w:p>
    <w:p w:rsidR="00EE5612" w:rsidRPr="00C0450F" w:rsidRDefault="0022534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___________________</w:t>
      </w:r>
      <w:r w:rsidR="00BD5F71" w:rsidRPr="00C0450F">
        <w:rPr>
          <w:rFonts w:ascii="Calibri" w:hAnsi="Calibri" w:cs="Calibri"/>
          <w:sz w:val="22"/>
          <w:szCs w:val="22"/>
        </w:rPr>
        <w:t>(наименование контрагента)</w:t>
      </w:r>
      <w:r w:rsidR="00B411E1" w:rsidRPr="00C0450F">
        <w:rPr>
          <w:rFonts w:ascii="Calibri" w:hAnsi="Calibri" w:cs="Calibri"/>
          <w:sz w:val="22"/>
          <w:szCs w:val="22"/>
        </w:rPr>
        <w:t xml:space="preserve"> соблюдает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Между Обществом и </w:t>
      </w:r>
      <w:r w:rsidR="00225341" w:rsidRPr="00C0450F">
        <w:rPr>
          <w:rFonts w:ascii="Calibri" w:hAnsi="Calibri" w:cs="Calibri"/>
          <w:sz w:val="22"/>
          <w:szCs w:val="22"/>
        </w:rPr>
        <w:t>_____________________</w:t>
      </w:r>
      <w:r w:rsidR="00BD5F71" w:rsidRPr="00C0450F">
        <w:rPr>
          <w:rFonts w:ascii="Calibri" w:hAnsi="Calibri" w:cs="Calibri"/>
          <w:sz w:val="22"/>
          <w:szCs w:val="22"/>
        </w:rPr>
        <w:t>(наименование контрагента)</w:t>
      </w:r>
      <w:r w:rsidRPr="00C0450F">
        <w:rPr>
          <w:rFonts w:ascii="Calibri" w:hAnsi="Calibri" w:cs="Calibri"/>
          <w:sz w:val="22"/>
          <w:szCs w:val="22"/>
        </w:rPr>
        <w:t xml:space="preserve"> составлено поручение (форма договора поручения представлена в Приложении 3), в котором определены перечень действий (операций) с ПДн и цели обработки, установлена обязанность соблюдать конфиденциальность ПДн и обеспечивать безопасность ПДн при их обработке, а также указаны требования к защите обрабатываемых ПДн.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В соответствии п.3 ст.6 Федерального закона от 27.07.2006 № 152-ФЗ «О персональных данных» Обществом поручена обработка ПДн граждан ООО «Центр Обслуживания Эксперт» </w:t>
      </w:r>
      <w:r w:rsidR="00BD5F71" w:rsidRPr="00C0450F">
        <w:rPr>
          <w:rFonts w:ascii="Calibri" w:hAnsi="Calibri" w:cs="Calibri"/>
          <w:sz w:val="22"/>
          <w:szCs w:val="22"/>
        </w:rPr>
        <w:t xml:space="preserve">(далее также Исполнитель) </w:t>
      </w:r>
      <w:r w:rsidRPr="00C0450F">
        <w:rPr>
          <w:rFonts w:ascii="Calibri" w:hAnsi="Calibri" w:cs="Calibri"/>
          <w:sz w:val="22"/>
          <w:szCs w:val="22"/>
        </w:rPr>
        <w:t>для осуществления бухгалтерского учета.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Обработка ПДн граждан осуществляется в рамках договора на оказание услуг № 91 от 15.05.2017.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Для достижения целей обработки ПДн, ООО «Центр Обслуживания Эксперт» п</w:t>
      </w:r>
      <w:r w:rsidR="00363E4A" w:rsidRPr="00C0450F">
        <w:rPr>
          <w:rFonts w:ascii="Calibri" w:hAnsi="Calibri" w:cs="Calibri"/>
          <w:sz w:val="22"/>
          <w:szCs w:val="22"/>
        </w:rPr>
        <w:t>оручена обработка следующих ПДн</w:t>
      </w:r>
      <w:r w:rsidRPr="00C0450F">
        <w:rPr>
          <w:rFonts w:ascii="Calibri" w:hAnsi="Calibri" w:cs="Calibri"/>
          <w:sz w:val="22"/>
          <w:szCs w:val="22"/>
        </w:rPr>
        <w:t>: ФИО, паспортные данные</w:t>
      </w:r>
      <w:r w:rsidR="00C0450F">
        <w:rPr>
          <w:rFonts w:ascii="Calibri" w:hAnsi="Calibri" w:cs="Calibri"/>
          <w:sz w:val="22"/>
          <w:szCs w:val="22"/>
        </w:rPr>
        <w:t>, ИНН, СНИЛС</w:t>
      </w:r>
      <w:r w:rsidRPr="00C0450F">
        <w:rPr>
          <w:rFonts w:ascii="Calibri" w:hAnsi="Calibri" w:cs="Calibri"/>
          <w:sz w:val="22"/>
          <w:szCs w:val="22"/>
        </w:rPr>
        <w:t>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Обработка ПДн работников ведется с использованием средств автоматизации. Технические средства работникам ООО «Центр Обслуживания Эксперт» </w:t>
      </w:r>
      <w:r w:rsidR="00BD5F71" w:rsidRPr="00C0450F">
        <w:rPr>
          <w:rFonts w:ascii="Calibri" w:hAnsi="Calibri" w:cs="Calibri"/>
          <w:sz w:val="22"/>
          <w:szCs w:val="22"/>
        </w:rPr>
        <w:t>предоставлены И</w:t>
      </w:r>
      <w:r w:rsidRPr="00C0450F">
        <w:rPr>
          <w:rFonts w:ascii="Calibri" w:hAnsi="Calibri" w:cs="Calibri"/>
          <w:sz w:val="22"/>
          <w:szCs w:val="22"/>
        </w:rPr>
        <w:t>сполнителем.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ООО «Центр Обслуживания Эксперт» соблюдает принципы и правила обработки персональных данных, предусмотренные Федеральным законом от 27.07.2006 № 152-ФЗ «О персональных данных».</w:t>
      </w:r>
    </w:p>
    <w:p w:rsidR="00EE5612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Между Обществом и ООО «Центр Обслуживания Эксперт» составлено поручение (форма договора — поручения представлена в Приложении 3), в котором определены перечень действий (операций) с ПДн и цели обработки, установлена обязанность соблюдать конфиденциальность ПДн и обеспечивать безопасность ПДн при их обработке, а также указаны требования к защите обрабатываемых ПДн.</w:t>
      </w:r>
    </w:p>
    <w:p w:rsidR="00B50A8A" w:rsidRPr="00C0450F" w:rsidRDefault="00B50A8A" w:rsidP="00B50A8A">
      <w:pPr>
        <w:pStyle w:val="-3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7" w:name="_Toc126579889"/>
      <w:r w:rsidRPr="00C0450F">
        <w:rPr>
          <w:rFonts w:ascii="Calibri" w:hAnsi="Calibri" w:cs="Calibri"/>
          <w:sz w:val="22"/>
          <w:szCs w:val="22"/>
        </w:rPr>
        <w:t>Обязанности Ответственного в части  поддержания ОРД по защите ПДн Общества в актуальном состоянии при изменениях законодательства в области защиты ПДн</w:t>
      </w:r>
      <w:bookmarkEnd w:id="7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8" w:name="_Toc126579890"/>
      <w:r w:rsidRPr="00C0450F">
        <w:rPr>
          <w:rFonts w:ascii="Calibri" w:hAnsi="Calibri" w:cs="Calibri"/>
          <w:sz w:val="22"/>
          <w:szCs w:val="22"/>
        </w:rPr>
        <w:t>Обязанности Ответственного в части  проведения инструктажа об обеспечении безопасности ПДн работников, имеющих и (или) получающих к ним доступ</w:t>
      </w:r>
      <w:bookmarkEnd w:id="8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Контроль за соблюдением  принятых организационных мер.</w:t>
      </w:r>
    </w:p>
    <w:p w:rsidR="00EE5612" w:rsidRPr="00C0450F" w:rsidRDefault="00B411E1" w:rsidP="00C0450F">
      <w:pPr>
        <w:pStyle w:val="1"/>
        <w:jc w:val="both"/>
        <w:rPr>
          <w:rFonts w:ascii="Calibri" w:hAnsi="Calibri" w:cs="Calibri"/>
          <w:sz w:val="22"/>
          <w:szCs w:val="22"/>
        </w:rPr>
      </w:pPr>
      <w:bookmarkStart w:id="9" w:name="_Toc126579891"/>
      <w:r w:rsidRPr="00C0450F">
        <w:rPr>
          <w:rFonts w:ascii="Calibri" w:hAnsi="Calibri" w:cs="Calibri"/>
          <w:sz w:val="22"/>
          <w:szCs w:val="22"/>
        </w:rPr>
        <w:t>Обязанности Ответственного в части  администрирования автоматизированных систем обработки ПДн</w:t>
      </w:r>
      <w:bookmarkEnd w:id="9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Контроль за соблюдением  принятых организационных мер.</w:t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10" w:name="_Toc126579892"/>
      <w:r w:rsidRPr="00C0450F">
        <w:rPr>
          <w:rFonts w:ascii="Calibri" w:hAnsi="Calibri" w:cs="Calibri"/>
          <w:sz w:val="22"/>
          <w:szCs w:val="22"/>
        </w:rPr>
        <w:t>Обязанности Ответственного в части ведения внутреннего контроля и поддержания заданного уровня безопасности в отношении обработки ПДн</w:t>
      </w:r>
      <w:bookmarkEnd w:id="10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Контроль за соблюдением  принятых организационных мер.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Контроль за обработкой ПДн Работников при ведении контрольно-пропускного режима в Обществе.</w:t>
      </w:r>
    </w:p>
    <w:p w:rsidR="00BA6BD8" w:rsidRPr="00C0450F" w:rsidRDefault="00BA6BD8" w:rsidP="00BA6BD8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 случае установления факта неправомерной или случайной передачи (предоставления,    распространения,    доступа)   персональных   данных, повлекшей  нарушение  прав Работников, Работодатель обязан с  момента  выявления такого инцидента,   уведомить   уполномоченный   орган   по   защите  прав  субъектов персональных данных:</w:t>
      </w:r>
    </w:p>
    <w:p w:rsidR="00BA6BD8" w:rsidRPr="00C0450F" w:rsidRDefault="00BA6BD8" w:rsidP="00BA6BD8">
      <w:pPr>
        <w:pStyle w:val="-2"/>
        <w:numPr>
          <w:ilvl w:val="0"/>
          <w:numId w:val="5"/>
        </w:numPr>
        <w:ind w:left="0" w:firstLine="709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  течение  двадцати  четырех  часов  о  произошедшем инциденте, о предполагаемых  причинах, повлекших нарушение прав субъектов персональных данных,  и предполагаемом вреде, нанесенном правам субъектов персональных данных,  о  принятых  мерах  по  устранению  последствий соответствующего инцидента,   а   также   предоставить  сведения  о  лице,  уполномоченном оператором  на  взаимодействие  с  уполномоченным  органом по защите прав субъектов  персональных  данных,  по  вопросам,  связанным  с  выявленным инцидентом;</w:t>
      </w:r>
    </w:p>
    <w:p w:rsidR="00BA6BD8" w:rsidRPr="00C0450F" w:rsidRDefault="00BA6BD8" w:rsidP="00BA6BD8">
      <w:pPr>
        <w:pStyle w:val="-2"/>
        <w:numPr>
          <w:ilvl w:val="0"/>
          <w:numId w:val="5"/>
        </w:numPr>
        <w:ind w:left="0" w:firstLine="709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в   течение  семидесяти  двух  часов  о  результатах  внутреннего расследования  выявленного  инцидента,  а  также  предоставить сведения о лицах,   действия  которых  стали  причиной  выявленного  инцидента  (при наличии).</w:t>
      </w:r>
    </w:p>
    <w:p w:rsidR="00EE5612" w:rsidRPr="00C0450F" w:rsidRDefault="00B411E1" w:rsidP="00C0450F">
      <w:pPr>
        <w:pStyle w:val="1"/>
        <w:jc w:val="both"/>
        <w:rPr>
          <w:rFonts w:ascii="Calibri" w:hAnsi="Calibri" w:cs="Calibri"/>
          <w:sz w:val="22"/>
          <w:szCs w:val="22"/>
        </w:rPr>
      </w:pPr>
      <w:bookmarkStart w:id="11" w:name="_Toc126579893"/>
      <w:r w:rsidRPr="00C0450F">
        <w:rPr>
          <w:rFonts w:ascii="Calibri" w:hAnsi="Calibri" w:cs="Calibri"/>
          <w:sz w:val="22"/>
          <w:szCs w:val="22"/>
        </w:rPr>
        <w:t xml:space="preserve">Обязанности Ответственного в части  сбора, хранения и обработки ПДн </w:t>
      </w:r>
      <w:r w:rsidRPr="00C0450F">
        <w:rPr>
          <w:rFonts w:ascii="Calibri" w:hAnsi="Calibri" w:cs="Calibri"/>
          <w:color w:val="000000"/>
          <w:sz w:val="22"/>
          <w:szCs w:val="22"/>
        </w:rPr>
        <w:t>физических лиц, состоящих в  трудовые отношениях с Обществом</w:t>
      </w:r>
      <w:bookmarkEnd w:id="11"/>
    </w:p>
    <w:p w:rsidR="00EE5612" w:rsidRPr="00C0450F" w:rsidRDefault="00B411E1">
      <w:pPr>
        <w:pStyle w:val="-2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-2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Контроль за соблюдением  принятых организационных мер.</w:t>
      </w:r>
    </w:p>
    <w:p w:rsidR="00EE5612" w:rsidRPr="00C0450F" w:rsidRDefault="00B411E1" w:rsidP="00C0450F">
      <w:pPr>
        <w:pStyle w:val="1"/>
        <w:jc w:val="both"/>
        <w:rPr>
          <w:rFonts w:ascii="Calibri" w:hAnsi="Calibri" w:cs="Calibri"/>
          <w:sz w:val="22"/>
          <w:szCs w:val="22"/>
        </w:rPr>
      </w:pPr>
      <w:bookmarkStart w:id="12" w:name="_Toc126579894"/>
      <w:r w:rsidRPr="00C0450F">
        <w:rPr>
          <w:rFonts w:ascii="Calibri" w:hAnsi="Calibri" w:cs="Calibri"/>
          <w:color w:val="000000"/>
          <w:sz w:val="22"/>
          <w:szCs w:val="22"/>
        </w:rPr>
        <w:t>Обязанности Ответственного в части  сбора, хранения и обработки ПДн физических лиц, состоящих в договорных и иных гражданско-правовых отношениях с Обществом</w:t>
      </w:r>
      <w:bookmarkEnd w:id="12"/>
    </w:p>
    <w:p w:rsidR="00EE5612" w:rsidRPr="00C0450F" w:rsidRDefault="00B411E1">
      <w:pPr>
        <w:pStyle w:val="-2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Выполняет организационные и технические меры, обеспечивающие безопасность ПДн (Приложение 1).</w:t>
      </w:r>
    </w:p>
    <w:p w:rsidR="00EE5612" w:rsidRPr="00C0450F" w:rsidRDefault="00B411E1">
      <w:pPr>
        <w:pStyle w:val="-2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Контроль за соблюдением  принятых организационных мер.</w:t>
      </w:r>
    </w:p>
    <w:p w:rsidR="00EE5612" w:rsidRPr="00C0450F" w:rsidRDefault="00B411E1">
      <w:pPr>
        <w:pStyle w:val="1"/>
        <w:rPr>
          <w:rFonts w:ascii="Calibri" w:hAnsi="Calibri" w:cs="Calibri"/>
          <w:color w:val="000000"/>
          <w:sz w:val="22"/>
          <w:szCs w:val="22"/>
        </w:rPr>
      </w:pPr>
      <w:bookmarkStart w:id="13" w:name="_Toc126579895"/>
      <w:r w:rsidRPr="00C0450F">
        <w:rPr>
          <w:rFonts w:ascii="Calibri" w:hAnsi="Calibri" w:cs="Calibri"/>
          <w:color w:val="000000"/>
          <w:sz w:val="22"/>
          <w:szCs w:val="22"/>
        </w:rPr>
        <w:t>Обязанности сотрудников Общества</w:t>
      </w:r>
      <w:bookmarkEnd w:id="13"/>
    </w:p>
    <w:p w:rsidR="00EE5612" w:rsidRPr="00C0450F" w:rsidRDefault="00B411E1">
      <w:pPr>
        <w:pStyle w:val="-2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Соблюдение принятых организационных мер в Обществе, направленных на защиту ПДн (Приложение 1).</w:t>
      </w:r>
    </w:p>
    <w:p w:rsidR="00EE5612" w:rsidRPr="00C0450F" w:rsidRDefault="00B411E1">
      <w:pPr>
        <w:pStyle w:val="1"/>
        <w:rPr>
          <w:rFonts w:ascii="Calibri" w:hAnsi="Calibri" w:cs="Calibri"/>
          <w:sz w:val="22"/>
          <w:szCs w:val="22"/>
        </w:rPr>
      </w:pPr>
      <w:bookmarkStart w:id="14" w:name="_Toc126579896"/>
      <w:r w:rsidRPr="00C0450F">
        <w:rPr>
          <w:rFonts w:ascii="Calibri" w:hAnsi="Calibri" w:cs="Calibri"/>
          <w:sz w:val="22"/>
          <w:szCs w:val="22"/>
        </w:rPr>
        <w:t>Ответственность за нарушение Положения</w:t>
      </w:r>
      <w:bookmarkEnd w:id="14"/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Неисполнение или халатное отношение к своим обязанностям: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в части  поддержания ОРД по защите ПДн Общества в актуальном состоянии при изменениях законодательства в области защиты ПДн;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проведения инструктажа об обеспечении безопасности ПДн работников, имеющих и (или) получающих к ним доступ;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администрирования автоматизированных систем обработки ПДн;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ведения внутреннего контроля и поддержания заданного уровня безопасности в отношении обработки ПДн;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сбора, хранения и обработки ПДн физических лиц состоящих в  трудовые отношениях с Обществом;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Ответственным за организацию обработки ПДн в части сбора, хранения и обработки ПДн физических лиц состоящих в договорных и иных гражданско-правовых отношениях с Обществом;</w:t>
      </w:r>
    </w:p>
    <w:p w:rsidR="00EE5612" w:rsidRPr="00C0450F" w:rsidRDefault="00B411E1">
      <w:pPr>
        <w:pStyle w:val="-3"/>
        <w:rPr>
          <w:rFonts w:ascii="Calibri" w:hAnsi="Calibri" w:cs="Calibri"/>
          <w:color w:val="000000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>сотрудниками Общества</w:t>
      </w:r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 может повлечь за собой ущерб для Общества, выражающийся в штрафных санкциях и административной ответственности в соответствии с действующим законодательством РФ.</w:t>
      </w:r>
    </w:p>
    <w:p w:rsidR="00EE5612" w:rsidRPr="00C0450F" w:rsidRDefault="00B411E1">
      <w:pPr>
        <w:pStyle w:val="-2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color w:val="000000"/>
          <w:sz w:val="22"/>
          <w:szCs w:val="22"/>
        </w:rPr>
        <w:t xml:space="preserve">За ненадлежащее исполнение своих функций сотрудниками указанными в пункте 13.1 настоящего Положения, к ним могут быть применены административные меры взыскания в соответствии с действующим законодательством РФ. </w:t>
      </w:r>
    </w:p>
    <w:p w:rsidR="00767770" w:rsidRPr="00C0450F" w:rsidRDefault="00767770">
      <w:pPr>
        <w:pStyle w:val="-2"/>
        <w:rPr>
          <w:rFonts w:ascii="Calibri" w:hAnsi="Calibri" w:cs="Calibri"/>
          <w:sz w:val="22"/>
          <w:szCs w:val="22"/>
        </w:rPr>
        <w:sectPr w:rsidR="00767770" w:rsidRPr="00C0450F" w:rsidSect="007D3619">
          <w:footerReference w:type="default" r:id="rId8"/>
          <w:footerReference w:type="first" r:id="rId9"/>
          <w:pgSz w:w="11906" w:h="16838"/>
          <w:pgMar w:top="1134" w:right="1134" w:bottom="1739" w:left="1134" w:header="0" w:footer="1134" w:gutter="0"/>
          <w:cols w:space="720"/>
          <w:formProt w:val="0"/>
          <w:titlePg/>
          <w:docGrid w:linePitch="600" w:charSpace="32768"/>
        </w:sectPr>
      </w:pPr>
    </w:p>
    <w:p w:rsidR="00EE5612" w:rsidRPr="00C0450F" w:rsidRDefault="00B411E1">
      <w:pPr>
        <w:pStyle w:val="1"/>
        <w:numPr>
          <w:ilvl w:val="0"/>
          <w:numId w:val="0"/>
        </w:numPr>
        <w:ind w:left="432"/>
        <w:rPr>
          <w:rFonts w:ascii="Calibri" w:hAnsi="Calibri" w:cs="Calibri"/>
          <w:sz w:val="22"/>
          <w:szCs w:val="22"/>
        </w:rPr>
      </w:pPr>
      <w:bookmarkStart w:id="15" w:name="_Toc126579898"/>
      <w:r w:rsidRPr="00C0450F">
        <w:rPr>
          <w:rFonts w:ascii="Calibri" w:hAnsi="Calibri" w:cs="Calibri"/>
          <w:sz w:val="22"/>
          <w:szCs w:val="22"/>
        </w:rPr>
        <w:t>Приложение 1</w:t>
      </w:r>
      <w:bookmarkEnd w:id="15"/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Перечень документов, принятых в Обществе, регламентирующих организационные и технические меры обеспечения безопасности ПДн</w:t>
      </w:r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1. Документы,  регламентирующие организационные меры обеспечения безопасности ПДн: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Акт определе</w:t>
      </w:r>
      <w:r w:rsidR="00A670EA" w:rsidRPr="00C0450F">
        <w:rPr>
          <w:rFonts w:ascii="Calibri" w:hAnsi="Calibri" w:cs="Calibri"/>
          <w:sz w:val="22"/>
          <w:szCs w:val="22"/>
        </w:rPr>
        <w:t>ния уровня защищенности ПД в ИС</w:t>
      </w:r>
      <w:r w:rsidRPr="00C0450F">
        <w:rPr>
          <w:rFonts w:ascii="Calibri" w:hAnsi="Calibri" w:cs="Calibri"/>
          <w:sz w:val="22"/>
          <w:szCs w:val="22"/>
        </w:rPr>
        <w:t>ПД (Граждане);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Акт определения уровня защищенности ПДн в ИСПД (Работники);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Акт определения уровня защищенности ПДн в ИСПД (СКД);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Инструкция №1 По работе пользователей </w:t>
      </w:r>
      <w:r w:rsidR="00A670EA" w:rsidRPr="00C0450F">
        <w:rPr>
          <w:rFonts w:ascii="Calibri" w:hAnsi="Calibri" w:cs="Calibri"/>
          <w:sz w:val="22"/>
          <w:szCs w:val="22"/>
        </w:rPr>
        <w:t>ИСПД</w:t>
      </w:r>
      <w:r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Инструкция</w:t>
      </w:r>
      <w:r w:rsidR="00A670EA" w:rsidRPr="00C0450F">
        <w:rPr>
          <w:rFonts w:ascii="Calibri" w:hAnsi="Calibri" w:cs="Calibri"/>
          <w:sz w:val="22"/>
          <w:szCs w:val="22"/>
        </w:rPr>
        <w:t xml:space="preserve"> №4 О порядке действий в </w:t>
      </w:r>
      <w:r w:rsidRPr="00C0450F">
        <w:rPr>
          <w:rFonts w:ascii="Calibri" w:hAnsi="Calibri" w:cs="Calibri"/>
          <w:sz w:val="22"/>
          <w:szCs w:val="22"/>
        </w:rPr>
        <w:t>внештатных ситуациях и восстановлению сбоев;</w:t>
      </w:r>
    </w:p>
    <w:p w:rsidR="00EE5612" w:rsidRPr="00C0450F" w:rsidRDefault="00A670EA" w:rsidP="00A670EA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Инструкция </w:t>
      </w:r>
      <w:r w:rsidR="00C0450F">
        <w:rPr>
          <w:rFonts w:ascii="Calibri" w:hAnsi="Calibri" w:cs="Calibri"/>
          <w:sz w:val="22"/>
          <w:szCs w:val="22"/>
        </w:rPr>
        <w:t xml:space="preserve">№ </w:t>
      </w:r>
      <w:r w:rsidRPr="00C0450F">
        <w:rPr>
          <w:rFonts w:ascii="Calibri" w:hAnsi="Calibri" w:cs="Calibri"/>
          <w:sz w:val="22"/>
          <w:szCs w:val="22"/>
        </w:rPr>
        <w:t>5 Организация учета, хранения, использования и уничтожения носителей информации, предназначенной для обработки персон</w:t>
      </w:r>
      <w:r w:rsidR="00B411E1"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A670EA" w:rsidP="00A670EA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Инструкция 6 по работе ответственного за организацию обработки персональных данных</w:t>
      </w:r>
      <w:r w:rsidR="00B411E1"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Методика определения уровня защищенности ПДн в </w:t>
      </w:r>
      <w:r w:rsidR="00A670EA" w:rsidRPr="00C0450F">
        <w:rPr>
          <w:rFonts w:ascii="Calibri" w:hAnsi="Calibri" w:cs="Calibri"/>
          <w:sz w:val="22"/>
          <w:szCs w:val="22"/>
        </w:rPr>
        <w:t>ИСПД</w:t>
      </w:r>
      <w:r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Обязательство о неразглашении информации, содержащей ПДн;</w:t>
      </w:r>
    </w:p>
    <w:p w:rsidR="00EE5612" w:rsidRPr="00C0450F" w:rsidRDefault="00A670EA" w:rsidP="00A670EA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Перечень мероприятий по обеспечению безопасности ПДн</w:t>
      </w:r>
      <w:r w:rsidR="00B411E1"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Положение о комиссии по уничтожению</w:t>
      </w:r>
      <w:r w:rsidR="00A670EA" w:rsidRPr="00C0450F">
        <w:rPr>
          <w:rFonts w:ascii="Calibri" w:hAnsi="Calibri" w:cs="Calibri"/>
          <w:sz w:val="22"/>
          <w:szCs w:val="22"/>
        </w:rPr>
        <w:t xml:space="preserve"> носителей ПДн</w:t>
      </w:r>
      <w:r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Положение о перечне помещений, в которых обрабатываются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Правила осуществления внутреннего контроля соответствия обработки ПДн требованиям к защите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Правила рассмотрения запросов субъектов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Разрешительная система (матрица) доступа к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Разъяснения юридических последствий отказа в предоставлении субъектом своих ПДн.</w:t>
      </w:r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2. Документы,  регламентирующие технические меры обеспечения безопасности ПДн: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Инструкция №2 По организации антивирусной защиты </w:t>
      </w:r>
      <w:r w:rsidR="00A670EA" w:rsidRPr="00C0450F">
        <w:rPr>
          <w:rFonts w:ascii="Calibri" w:hAnsi="Calibri" w:cs="Calibri"/>
          <w:sz w:val="22"/>
          <w:szCs w:val="22"/>
        </w:rPr>
        <w:t>ИС</w:t>
      </w:r>
      <w:r w:rsidRPr="00C0450F">
        <w:rPr>
          <w:rFonts w:ascii="Calibri" w:hAnsi="Calibri" w:cs="Calibri"/>
          <w:sz w:val="22"/>
          <w:szCs w:val="22"/>
        </w:rPr>
        <w:t>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 xml:space="preserve">Инструкция №3 По применению парольной политики в </w:t>
      </w:r>
      <w:r w:rsidR="00A670EA" w:rsidRPr="00C0450F">
        <w:rPr>
          <w:rFonts w:ascii="Calibri" w:hAnsi="Calibri" w:cs="Calibri"/>
          <w:sz w:val="22"/>
          <w:szCs w:val="22"/>
        </w:rPr>
        <w:t>ИСПДн</w:t>
      </w:r>
      <w:r w:rsidRPr="00C0450F">
        <w:rPr>
          <w:rFonts w:ascii="Calibri" w:hAnsi="Calibri" w:cs="Calibri"/>
          <w:sz w:val="22"/>
          <w:szCs w:val="22"/>
        </w:rPr>
        <w:t>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Разрешительная система (матрица) доступа к ПДн;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Частная модель актуальных угроз безопасности и</w:t>
      </w:r>
      <w:r w:rsidR="00A670EA" w:rsidRPr="00C0450F">
        <w:rPr>
          <w:rFonts w:ascii="Calibri" w:hAnsi="Calibri" w:cs="Calibri"/>
          <w:sz w:val="22"/>
          <w:szCs w:val="22"/>
        </w:rPr>
        <w:t xml:space="preserve"> вероятного нарушителя ПДн в ИС</w:t>
      </w:r>
      <w:r w:rsidRPr="00C0450F">
        <w:rPr>
          <w:rFonts w:ascii="Calibri" w:hAnsi="Calibri" w:cs="Calibri"/>
          <w:sz w:val="22"/>
          <w:szCs w:val="22"/>
        </w:rPr>
        <w:t>ПДн (Граждане);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Частная модель актуальных угроз безопасности и</w:t>
      </w:r>
      <w:r w:rsidR="00A670EA" w:rsidRPr="00C0450F">
        <w:rPr>
          <w:rFonts w:ascii="Calibri" w:hAnsi="Calibri" w:cs="Calibri"/>
          <w:sz w:val="22"/>
          <w:szCs w:val="22"/>
        </w:rPr>
        <w:t xml:space="preserve"> вероятного нарушителя ПДн в ИС</w:t>
      </w:r>
      <w:r w:rsidRPr="00C0450F">
        <w:rPr>
          <w:rFonts w:ascii="Calibri" w:hAnsi="Calibri" w:cs="Calibri"/>
          <w:sz w:val="22"/>
          <w:szCs w:val="22"/>
        </w:rPr>
        <w:t>ПДн (работники);</w:t>
      </w:r>
    </w:p>
    <w:p w:rsidR="00EE5612" w:rsidRPr="00C0450F" w:rsidRDefault="00B411E1">
      <w:pPr>
        <w:pStyle w:val="-3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Частная модель актуальных угроз безопасности и</w:t>
      </w:r>
      <w:r w:rsidR="00A670EA" w:rsidRPr="00C0450F">
        <w:rPr>
          <w:rFonts w:ascii="Calibri" w:hAnsi="Calibri" w:cs="Calibri"/>
          <w:sz w:val="22"/>
          <w:szCs w:val="22"/>
        </w:rPr>
        <w:t xml:space="preserve"> вероятного нарушителя ПДн в ИС</w:t>
      </w:r>
      <w:r w:rsidRPr="00C0450F">
        <w:rPr>
          <w:rFonts w:ascii="Calibri" w:hAnsi="Calibri" w:cs="Calibri"/>
          <w:sz w:val="22"/>
          <w:szCs w:val="22"/>
        </w:rPr>
        <w:t>ПДн (СКД).</w:t>
      </w:r>
      <w:r w:rsidRPr="00C0450F">
        <w:rPr>
          <w:rFonts w:ascii="Calibri" w:hAnsi="Calibri" w:cs="Calibri"/>
          <w:sz w:val="22"/>
          <w:szCs w:val="22"/>
        </w:rPr>
        <w:br w:type="page"/>
      </w:r>
    </w:p>
    <w:p w:rsidR="00EE5612" w:rsidRPr="00C0450F" w:rsidRDefault="00B411E1">
      <w:pPr>
        <w:pStyle w:val="1"/>
        <w:numPr>
          <w:ilvl w:val="0"/>
          <w:numId w:val="0"/>
        </w:numPr>
        <w:ind w:left="432"/>
        <w:rPr>
          <w:rFonts w:ascii="Calibri" w:hAnsi="Calibri" w:cs="Calibri"/>
          <w:sz w:val="22"/>
          <w:szCs w:val="22"/>
        </w:rPr>
      </w:pPr>
      <w:bookmarkStart w:id="16" w:name="_Toc126579899"/>
      <w:r w:rsidRPr="00C0450F">
        <w:rPr>
          <w:rFonts w:ascii="Calibri" w:hAnsi="Calibri" w:cs="Calibri"/>
          <w:sz w:val="22"/>
          <w:szCs w:val="22"/>
        </w:rPr>
        <w:t>Приложение 2</w:t>
      </w:r>
      <w:bookmarkEnd w:id="16"/>
    </w:p>
    <w:p w:rsidR="00EE5612" w:rsidRPr="00C0450F" w:rsidRDefault="00B411E1">
      <w:pPr>
        <w:pStyle w:val="a1"/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t>Меры обеспечения безопасности технологических процессов обработки ПДн</w:t>
      </w:r>
    </w:p>
    <w:p w:rsidR="00EE5612" w:rsidRPr="00C0450F" w:rsidRDefault="00EE5612">
      <w:pPr>
        <w:rPr>
          <w:rFonts w:ascii="Calibri" w:hAnsi="Calibri" w:cs="Calibri"/>
          <w:sz w:val="22"/>
          <w:szCs w:val="22"/>
        </w:rPr>
      </w:pPr>
    </w:p>
    <w:tbl>
      <w:tblPr>
        <w:tblW w:w="1020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3372"/>
        <w:gridCol w:w="3045"/>
        <w:gridCol w:w="3081"/>
      </w:tblGrid>
      <w:tr w:rsidR="00EE5612" w:rsidRPr="00C0450F">
        <w:trPr>
          <w:cantSplit/>
          <w:tblHeader/>
        </w:trPr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№ п/п</w:t>
            </w:r>
          </w:p>
        </w:tc>
        <w:tc>
          <w:tcPr>
            <w:tcW w:w="3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Технологические процессы обработки ПДн</w:t>
            </w:r>
          </w:p>
        </w:tc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Категории субъектов ПДн </w:t>
            </w:r>
          </w:p>
        </w:tc>
      </w:tr>
      <w:tr w:rsidR="00EE5612" w:rsidRPr="00C0450F">
        <w:trPr>
          <w:cantSplit/>
          <w:tblHeader/>
        </w:trPr>
        <w:tc>
          <w:tcPr>
            <w:tcW w:w="7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EE56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EE56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Работники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Граждане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4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Процессы, возникающие при обработке ПДн без использования средств автоматизации: </w:t>
            </w:r>
          </w:p>
        </w:tc>
      </w:tr>
      <w:tr w:rsidR="00EE5612" w:rsidRPr="00C0450F">
        <w:trPr>
          <w:cantSplit/>
          <w:trHeight w:val="307"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Сбор ПДн на бумажных носителях от субъектов ПДн или их представителей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Обеспечение безопасной передачи субъектов ПДн носителя с ПДн, исключающей возможность хищения носителя.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Определение круга работников Общества, имеющих право сбора бумажных носителей с ПДн от субъектов или их представителей, или, при необходимости, у третьей стороны.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Систематизация бумажных носителей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Обеспечение доступности и целостности бумажных носителей для работников Общества, имеющих санкционированный доступ к защищаемым бумажным носителям.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Хранение бумажных носителей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Обеспечение надежного хранения бумажных носителей ПДн, исключающего доступ к ним посторонних лиц и работников Общества, не имеющих санкционированного доступа к ним.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Обеспечение раздельного хранения бумажных носителей разных категорий субъектов ПДн.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Документальное оформление перечней кабинетов и мест хранения ПДн, а также перечня работников Общества, имеющих санкционированный доступ к защищаемым бумажным носителям.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При передаче бумажных носителей ПДн на хранение в архив, к ним применяются нормы безопасности, установленные владельцем архива.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Передача бумажных носителей ПДн в сторонние организации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Передача ПДн на бумажном носителе в сторонние организации возможна только: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‒ при наличии согласия субъекта ПДн или законного основания передачи;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на бланке Общества ответом на запрос сторонней организации.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Уничтожение бумажных носителей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В отношении каждой категории субъектов ПДн должны быть определены и документально оформлены сроки хранения бумажных носителей и методы их уничтожения.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Уничтожение должно быть проведено без возможности восстановления бумажного носителя и/или ПДн на нем.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49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Процессы, возникающие при обработке ПДн с использованием средств автоматизации: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Сбор ПДн в электронном виде 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Объединение ПДн в единую БД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Объединение ПДн разных категорий субъектов ПДн в единую БД запрещено.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Объединение ПДн одной категории субъектов ПДн должно проводиться с использованием специализированного программного обеспечения, имеющего механизмы идентификации и аутентификации пользователя.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Вывод на экран монитора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Расположение монитора автоматизированного рабочего места (АРМ) таким образом, чтобы исключить просмотр экрана монитора посторонним лицам из окна и двери.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Обеспечить нахождение посторонних лиц и работников Общества, не имеющих санкционированного доступа к ПДн, в помещениях, где расположены АРМ обработки ПДн, только в присутствии работников Общества, имеющих санкционированного доступа к ПДн.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В случае покидания своего рабочего места, работник, имеющий санкционированный доступ к ПДн, обязан «блокировать» экран своего монитора до окна ввода пароля.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2.4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Вывод на печать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Печать должна осуществляться на принтер, локально подключенный к АРМ или сетевой принтер, установленный в кабинете, где расположен АРМ, с целью того, чтобы напечатанный бумажный носитель ПДн не был доступен посторонним лицам или работникам Общества, не имеющим санкционированного доступа к ПДн.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За сохранность напечатанного бумажного носителя несет ответственность работник инициировавший печать.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2.5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Систематизация ПДн, обеспечение возможности сортировки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Систематизация и сортировка ПДн в БД должна достигаться посредством специализированного программного обеспечения и только для зарегистрированных пользователей.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2.6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Хранение ПДн на сервере БД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Хранение БД с ПДн должно осуществляться на сервере, к которому имеют доступ АРМ в режиме клиент-сервер. 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БД на сервере подлежат обязательному резервному копированию.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Необходимо оснастить и сервер и АРМ, с которых осуществляется доступ к БД с ПДн на этом сервере, техническими средствами защиты информации от несанкционированного доступа и, при необходимости, средствами защиты от воздействий из сети Интернет (межсетевые экраны).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Если в локально-вычислительной сети  (ЛВС) помимо АРМ, обрабатывающих ПДн, имеют АРМ не обрабатывающие ПДн, необходимо провести сегментирование ЛВС, за счет физической изоляции или при помощи сетевых средств, а также межсетевых экранов в программном исполнении. 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Кроме того, в отношении помещений, где расположены сервера БД с ПДн, вырабатываются организационные меры (ограничение доступа, хранение и передача ключей от таких помещений) и технические меры (оснащение дверей таких помещений замками, кондиционерами, охранно-пожарной сигнализацией).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2.7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Выгрузка отчетов из БД с ПДн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Список сотрудников имеющих право выгрузки отчетов должен быть строго определен.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Отчет, выгруженный из БД, и сохраняемый в формате файла (*</w:t>
            </w:r>
            <w:r w:rsidRPr="00C0450F">
              <w:rPr>
                <w:rFonts w:ascii="Calibri" w:hAnsi="Calibri" w:cs="Calibri"/>
                <w:sz w:val="22"/>
                <w:szCs w:val="22"/>
                <w:lang w:val="en-US"/>
              </w:rPr>
              <w:t>doc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, *</w:t>
            </w:r>
            <w:r w:rsidRPr="00C0450F">
              <w:rPr>
                <w:rFonts w:ascii="Calibri" w:hAnsi="Calibri" w:cs="Calibri"/>
                <w:sz w:val="22"/>
                <w:szCs w:val="22"/>
                <w:lang w:val="en-US"/>
              </w:rPr>
              <w:t>xls</w:t>
            </w:r>
            <w:r w:rsidRPr="00C0450F">
              <w:rPr>
                <w:rFonts w:ascii="Calibri" w:hAnsi="Calibri" w:cs="Calibri"/>
                <w:sz w:val="22"/>
                <w:szCs w:val="22"/>
              </w:rPr>
              <w:t xml:space="preserve">), может быть сохранен на АРМ для дальнейшей обработки или передачи. В отношении такого АРМ необходимо соблюдение технических и организационных мер.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2.8</w:t>
            </w:r>
          </w:p>
        </w:tc>
        <w:tc>
          <w:tcPr>
            <w:tcW w:w="337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Передача ПДн по отрытым каналам связи (Интернет) в сторонние организации </w:t>
            </w:r>
          </w:p>
        </w:tc>
        <w:tc>
          <w:tcPr>
            <w:tcW w:w="6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Передача ПДн по открытым каналам связи возможна только если канал является защищенным.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Список сторонних организаций, в которые могут быть отправлены ПДн субъектов, строго определен и доведен до сведения субъектов.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Перечень таких организаций обусловлен деятельностью Общества в отношении </w:t>
            </w:r>
          </w:p>
        </w:tc>
      </w:tr>
      <w:tr w:rsidR="00EE5612" w:rsidRPr="00C0450F">
        <w:trPr>
          <w:cantSplit/>
        </w:trPr>
        <w:tc>
          <w:tcPr>
            <w:tcW w:w="70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EE56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EE561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Сторонние организации: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ПФР, УФНС по Владимирской области, отделение банка, через который осуществляется начисление заработной платы.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Сторонние организации: ООО «Центр обслуживания Эксперт»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2.9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Передача ПДн на съемных носителях в сторонние организации 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E5612" w:rsidRPr="00C0450F">
        <w:trPr>
          <w:cantSplit/>
        </w:trPr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ind w:left="150" w:right="5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2.10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Блокирование, обезличивание и/или уничтожение ПДн или БД ПДн </w:t>
            </w:r>
          </w:p>
        </w:tc>
        <w:tc>
          <w:tcPr>
            <w:tcW w:w="3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Блокирование ПДн может быть осуществлено по заявлению субъекта ПДн на указанный им срок.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Уничтожение ПДн проводится по достижению целей обработки ПДн и сроков хранения ПДн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Обезличивание не применяется </w:t>
            </w:r>
          </w:p>
        </w:tc>
        <w:tc>
          <w:tcPr>
            <w:tcW w:w="3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Блокирование ПДн может быть осуществлено по заявлению субъекта ПДн на указанный им срок.</w:t>
            </w:r>
          </w:p>
          <w:p w:rsidR="00EE5612" w:rsidRPr="00C0450F" w:rsidRDefault="00B411E1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Уничтожение ПДн проводится по достижению целей обработки ПДн и сроков хранения ПДн.</w:t>
            </w:r>
          </w:p>
          <w:p w:rsidR="00EE5612" w:rsidRPr="00C0450F" w:rsidRDefault="00B411E1" w:rsidP="001B7ADD">
            <w:pPr>
              <w:pStyle w:val="af8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Обезличивание может быть проведено по решению </w:t>
            </w:r>
            <w:r w:rsidR="001B7ADD" w:rsidRPr="00C0450F">
              <w:rPr>
                <w:rFonts w:ascii="Calibri" w:hAnsi="Calibri" w:cs="Calibri"/>
                <w:sz w:val="22"/>
                <w:szCs w:val="22"/>
              </w:rPr>
              <w:t xml:space="preserve">главного управляющего директора </w:t>
            </w:r>
            <w:r w:rsidRPr="00C0450F">
              <w:rPr>
                <w:rFonts w:ascii="Calibri" w:hAnsi="Calibri" w:cs="Calibri"/>
                <w:sz w:val="22"/>
                <w:szCs w:val="22"/>
              </w:rPr>
              <w:t xml:space="preserve">Общества при достижении целей обработки и сроков хранения ПДн, с использованием специализированных методов обезличивания. </w:t>
            </w:r>
          </w:p>
        </w:tc>
      </w:tr>
    </w:tbl>
    <w:p w:rsidR="00EE5612" w:rsidRPr="00C0450F" w:rsidRDefault="00B411E1">
      <w:pPr>
        <w:rPr>
          <w:rFonts w:ascii="Calibri" w:hAnsi="Calibri" w:cs="Calibri"/>
          <w:sz w:val="22"/>
          <w:szCs w:val="22"/>
        </w:rPr>
      </w:pPr>
      <w:r w:rsidRPr="00C0450F">
        <w:rPr>
          <w:rFonts w:ascii="Calibri" w:hAnsi="Calibri" w:cs="Calibri"/>
          <w:sz w:val="22"/>
          <w:szCs w:val="22"/>
        </w:rPr>
        <w:br w:type="page"/>
      </w:r>
    </w:p>
    <w:p w:rsidR="00EE5612" w:rsidRPr="00C0450F" w:rsidRDefault="00B411E1" w:rsidP="00C0450F">
      <w:pPr>
        <w:pStyle w:val="1"/>
        <w:numPr>
          <w:ilvl w:val="0"/>
          <w:numId w:val="0"/>
        </w:numPr>
        <w:ind w:left="432"/>
        <w:jc w:val="right"/>
        <w:rPr>
          <w:rFonts w:ascii="Calibri" w:hAnsi="Calibri" w:cs="Calibri"/>
          <w:sz w:val="22"/>
          <w:szCs w:val="22"/>
        </w:rPr>
      </w:pPr>
      <w:bookmarkStart w:id="17" w:name="_Toc126579900"/>
      <w:r w:rsidRPr="00C0450F">
        <w:rPr>
          <w:rFonts w:ascii="Calibri" w:hAnsi="Calibri" w:cs="Calibri"/>
          <w:sz w:val="22"/>
          <w:szCs w:val="22"/>
        </w:rPr>
        <w:t>Приложение 3</w:t>
      </w:r>
      <w:bookmarkEnd w:id="17"/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Договор поручения</w:t>
      </w:r>
      <w:r w:rsidRPr="00C0450F">
        <w:rPr>
          <w:rFonts w:ascii="Calibri" w:hAnsi="Calibri" w:cs="Calibri"/>
          <w:b/>
          <w:bCs/>
          <w:sz w:val="22"/>
          <w:szCs w:val="22"/>
        </w:rPr>
        <w:br/>
        <w:t>на обработку персональных данных третьим лицом</w:t>
      </w:r>
    </w:p>
    <w:p w:rsidR="00EE5612" w:rsidRPr="00C0450F" w:rsidRDefault="00EE561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68"/>
        <w:gridCol w:w="5353"/>
      </w:tblGrid>
      <w:tr w:rsidR="00EE5612" w:rsidRPr="00C0450F">
        <w:tc>
          <w:tcPr>
            <w:tcW w:w="4963" w:type="dxa"/>
            <w:shd w:val="clear" w:color="auto" w:fill="auto"/>
          </w:tcPr>
          <w:p w:rsidR="00EE5612" w:rsidRPr="00C0450F" w:rsidRDefault="00B411E1">
            <w:pPr>
              <w:pStyle w:val="afd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[</w:t>
            </w:r>
            <w:r w:rsidRPr="00C0450F">
              <w:rPr>
                <w:rStyle w:val="ac"/>
                <w:rFonts w:ascii="Calibri" w:hAnsi="Calibri" w:cs="Calibri"/>
                <w:sz w:val="22"/>
                <w:szCs w:val="22"/>
              </w:rPr>
              <w:t>место заключения договора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  <w:tc>
          <w:tcPr>
            <w:tcW w:w="5242" w:type="dxa"/>
            <w:shd w:val="clear" w:color="auto" w:fill="auto"/>
          </w:tcPr>
          <w:p w:rsidR="00EE5612" w:rsidRPr="00C0450F" w:rsidRDefault="00B411E1">
            <w:pPr>
              <w:pStyle w:val="afe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[</w:t>
            </w:r>
            <w:r w:rsidRPr="00C0450F">
              <w:rPr>
                <w:rStyle w:val="ac"/>
                <w:rFonts w:ascii="Calibri" w:hAnsi="Calibri" w:cs="Calibri"/>
                <w:sz w:val="22"/>
                <w:szCs w:val="22"/>
              </w:rPr>
              <w:t>число, месяц, год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</w:tbl>
    <w:p w:rsidR="00EE5612" w:rsidRPr="00C0450F" w:rsidRDefault="00EE5612">
      <w:pPr>
        <w:jc w:val="both"/>
        <w:rPr>
          <w:rFonts w:ascii="Calibri" w:hAnsi="Calibri" w:cs="Calibri"/>
          <w:sz w:val="22"/>
          <w:szCs w:val="22"/>
        </w:rPr>
      </w:pP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[</w:t>
      </w:r>
      <w:r w:rsidRPr="00C0450F">
        <w:rPr>
          <w:rStyle w:val="ac"/>
          <w:rFonts w:ascii="Calibri" w:hAnsi="Calibri" w:cs="Calibri"/>
          <w:sz w:val="22"/>
          <w:szCs w:val="22"/>
        </w:rPr>
        <w:t>Наименование организации-оператора</w:t>
      </w:r>
      <w:r w:rsidRPr="00C0450F">
        <w:rPr>
          <w:rStyle w:val="ad"/>
          <w:rFonts w:ascii="Calibri" w:hAnsi="Calibri" w:cs="Calibri"/>
          <w:sz w:val="22"/>
          <w:szCs w:val="22"/>
        </w:rPr>
        <w:t>], именуемое в дальнейшем "Доверитель", в лице [</w:t>
      </w:r>
      <w:r w:rsidRPr="00C0450F">
        <w:rPr>
          <w:rStyle w:val="ac"/>
          <w:rFonts w:ascii="Calibri" w:hAnsi="Calibri" w:cs="Calibri"/>
          <w:sz w:val="22"/>
          <w:szCs w:val="22"/>
        </w:rPr>
        <w:t>должность, Ф. И. О.</w:t>
      </w:r>
      <w:r w:rsidRPr="00C0450F">
        <w:rPr>
          <w:rStyle w:val="ad"/>
          <w:rFonts w:ascii="Calibri" w:hAnsi="Calibri" w:cs="Calibri"/>
          <w:sz w:val="22"/>
          <w:szCs w:val="22"/>
        </w:rPr>
        <w:t>], действующего на основании [</w:t>
      </w:r>
      <w:r w:rsidRPr="00C0450F">
        <w:rPr>
          <w:rStyle w:val="ac"/>
          <w:rFonts w:ascii="Calibri" w:hAnsi="Calibri" w:cs="Calibri"/>
          <w:sz w:val="22"/>
          <w:szCs w:val="22"/>
        </w:rPr>
        <w:t>устава, положения, доверенности</w:t>
      </w:r>
      <w:r w:rsidRPr="00C0450F">
        <w:rPr>
          <w:rStyle w:val="ad"/>
          <w:rFonts w:ascii="Calibri" w:hAnsi="Calibri" w:cs="Calibri"/>
          <w:sz w:val="22"/>
          <w:szCs w:val="22"/>
        </w:rPr>
        <w:t>], с одной стороны, и [</w:t>
      </w:r>
      <w:r w:rsidRPr="00C0450F">
        <w:rPr>
          <w:rStyle w:val="ac"/>
          <w:rFonts w:ascii="Calibri" w:hAnsi="Calibri" w:cs="Calibri"/>
          <w:sz w:val="22"/>
          <w:szCs w:val="22"/>
        </w:rPr>
        <w:t>наименование организации</w:t>
      </w:r>
      <w:r w:rsidRPr="00C0450F">
        <w:rPr>
          <w:rStyle w:val="ad"/>
          <w:rFonts w:ascii="Calibri" w:hAnsi="Calibri" w:cs="Calibri"/>
          <w:sz w:val="22"/>
          <w:szCs w:val="22"/>
        </w:rPr>
        <w:t>], именуемое в дальнейшем "Поверенный", в лице [</w:t>
      </w:r>
      <w:r w:rsidRPr="00C0450F">
        <w:rPr>
          <w:rStyle w:val="ac"/>
          <w:rFonts w:ascii="Calibri" w:hAnsi="Calibri" w:cs="Calibri"/>
          <w:sz w:val="22"/>
          <w:szCs w:val="22"/>
        </w:rPr>
        <w:t>должность, Ф. И. О.</w:t>
      </w:r>
      <w:r w:rsidRPr="00C0450F">
        <w:rPr>
          <w:rStyle w:val="ad"/>
          <w:rFonts w:ascii="Calibri" w:hAnsi="Calibri" w:cs="Calibri"/>
          <w:sz w:val="22"/>
          <w:szCs w:val="22"/>
        </w:rPr>
        <w:t>], действующего на основании [</w:t>
      </w:r>
      <w:r w:rsidRPr="00C0450F">
        <w:rPr>
          <w:rStyle w:val="ac"/>
          <w:rFonts w:ascii="Calibri" w:hAnsi="Calibri" w:cs="Calibri"/>
          <w:sz w:val="22"/>
          <w:szCs w:val="22"/>
        </w:rPr>
        <w:t>устава, положения, доверенности</w:t>
      </w:r>
      <w:r w:rsidRPr="00C0450F">
        <w:rPr>
          <w:rStyle w:val="ad"/>
          <w:rFonts w:ascii="Calibri" w:hAnsi="Calibri" w:cs="Calibri"/>
          <w:sz w:val="22"/>
          <w:szCs w:val="22"/>
        </w:rPr>
        <w:t>], с другой стороны, а вместе именуемые "Стороны", заключили договор о нижеследующем: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1. Предмет договора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18" w:name="sub_1"/>
      <w:bookmarkEnd w:id="18"/>
      <w:r w:rsidRPr="00C0450F">
        <w:rPr>
          <w:rStyle w:val="ad"/>
          <w:rFonts w:ascii="Calibri" w:hAnsi="Calibri" w:cs="Calibri"/>
          <w:sz w:val="22"/>
          <w:szCs w:val="22"/>
        </w:rPr>
        <w:t>1.1. Поверенный обязуется по поручению, от имени и за счет Доверителя совершить действия по обработке персональных данных, которые включают следующее: [</w:t>
      </w:r>
      <w:r w:rsidRPr="00C0450F">
        <w:rPr>
          <w:rStyle w:val="ac"/>
          <w:rFonts w:ascii="Calibri" w:hAnsi="Calibri" w:cs="Calibri"/>
          <w:sz w:val="22"/>
          <w:szCs w:val="22"/>
        </w:rPr>
        <w:t>указать перечень действий (операций) с персональными данными; такими действиями могут быть, например: сбор, запись, систематизация,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 персональных данных</w:t>
      </w:r>
      <w:r w:rsidRPr="00C0450F">
        <w:rPr>
          <w:rStyle w:val="ad"/>
          <w:rFonts w:ascii="Calibri" w:hAnsi="Calibri" w:cs="Calibri"/>
          <w:sz w:val="22"/>
          <w:szCs w:val="22"/>
        </w:rPr>
        <w:t>] (далее Поручение).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1.2. Состав персональных данных, подлежащих обработке, включает [</w:t>
      </w:r>
      <w:r w:rsidRPr="00C0450F">
        <w:rPr>
          <w:rStyle w:val="ac"/>
          <w:rFonts w:ascii="Calibri" w:hAnsi="Calibri" w:cs="Calibri"/>
          <w:sz w:val="22"/>
          <w:szCs w:val="22"/>
        </w:rPr>
        <w:t>вписать нужное</w:t>
      </w:r>
      <w:r w:rsidRPr="00C0450F">
        <w:rPr>
          <w:rStyle w:val="ad"/>
          <w:rFonts w:ascii="Calibri" w:hAnsi="Calibri" w:cs="Calibri"/>
          <w:sz w:val="22"/>
          <w:szCs w:val="22"/>
        </w:rPr>
        <w:t>].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1.3. Обработка персональных данных осуществляется в целях [</w:t>
      </w:r>
      <w:r w:rsidRPr="00C0450F">
        <w:rPr>
          <w:rStyle w:val="ac"/>
          <w:rFonts w:ascii="Calibri" w:hAnsi="Calibri" w:cs="Calibri"/>
          <w:sz w:val="22"/>
          <w:szCs w:val="22"/>
        </w:rPr>
        <w:t>вписать нужное</w:t>
      </w:r>
      <w:r w:rsidRPr="00C0450F">
        <w:rPr>
          <w:rStyle w:val="ad"/>
          <w:rFonts w:ascii="Calibri" w:hAnsi="Calibri" w:cs="Calibri"/>
          <w:sz w:val="22"/>
          <w:szCs w:val="22"/>
        </w:rPr>
        <w:t>].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1.4. Обработка персональных данных должна быть осуществлена в срок [</w:t>
      </w:r>
      <w:r w:rsidRPr="00C0450F">
        <w:rPr>
          <w:rStyle w:val="ac"/>
          <w:rFonts w:ascii="Calibri" w:hAnsi="Calibri" w:cs="Calibri"/>
          <w:sz w:val="22"/>
          <w:szCs w:val="22"/>
        </w:rPr>
        <w:t>вписать нужное</w:t>
      </w:r>
      <w:r w:rsidRPr="00C0450F">
        <w:rPr>
          <w:rStyle w:val="ad"/>
          <w:rFonts w:ascii="Calibri" w:hAnsi="Calibri" w:cs="Calibri"/>
          <w:sz w:val="22"/>
          <w:szCs w:val="22"/>
        </w:rPr>
        <w:t>].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1.5. Передача Доверителем персональных данных для обработки Поверенному осуществляется с согласия субъекта персональных данных по акту приема-передачи.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2. Обязанности сторон договора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19" w:name="sub_2"/>
      <w:bookmarkEnd w:id="19"/>
      <w:r w:rsidRPr="00C0450F">
        <w:rPr>
          <w:rStyle w:val="ad"/>
          <w:rFonts w:ascii="Calibri" w:hAnsi="Calibri" w:cs="Calibri"/>
          <w:sz w:val="22"/>
          <w:szCs w:val="22"/>
        </w:rPr>
        <w:t>2.1. Доверитель обязан: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2.1.1. В течение [</w:t>
      </w:r>
      <w:r w:rsidRPr="00C0450F">
        <w:rPr>
          <w:rStyle w:val="ac"/>
          <w:rFonts w:ascii="Calibri" w:hAnsi="Calibri" w:cs="Calibri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дней с даты подписания настоящего договора передать Поверенному персональные данные для обработки.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2.1.2. Возмещать Поверенному понесенные в связи с исполнением поручения издержки, подтвержденные документами, оформленными надлежащим образом.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2.1.3. Принять отчет Поверенного, все предоставленные им документы и все исполненное им в соответствии с настоящим договором.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2.1.4. Уплатить Поверенному вознаграждение в порядке, установленном разделом 3 настоящего договора.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 Поверенный обязан: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2.2.1. Лично исполнять данное ему поручение.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2.2.2. Соблюдать принципы и правила обработки персональных данных, предусмотренные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Федеральным законом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от 27.07.2006 г. № 152-ФЗ "О персональных данных".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2.2.3. Осуществлять обработку персональных данных в соответствии с целями, определенными Сторонами в настоящем договоре.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2.2.4. 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2.2.5. 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2.2.6. Соблюдать конфиденциальность персональных данных и обеспечивать безопасность персональных данных при их обработке, а также соблюдать требования к защите обрабатываемых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2.2.7. В случае выявления неправомерной обработки персональных данных прекратить неправомерную обработку персональных данных в срок, не превышающий трех рабочих дней с даты этого выявления.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2.2.8. 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</w:t>
      </w:r>
      <w:r w:rsidR="00AA0062" w:rsidRPr="00C0450F">
        <w:rPr>
          <w:rStyle w:val="ad"/>
          <w:rFonts w:ascii="Calibri" w:hAnsi="Calibri" w:cs="Calibri"/>
          <w:sz w:val="22"/>
          <w:szCs w:val="22"/>
        </w:rPr>
        <w:t>десяти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дней с даты достижения цели обработки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2.2.9. 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</w:t>
      </w:r>
      <w:r w:rsidR="00AA0062" w:rsidRPr="00C0450F">
        <w:rPr>
          <w:rStyle w:val="ad"/>
          <w:rFonts w:ascii="Calibri" w:hAnsi="Calibri" w:cs="Calibri"/>
          <w:sz w:val="22"/>
          <w:szCs w:val="22"/>
        </w:rPr>
        <w:t>десяти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дней с даты поступления указанного отзыва.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2.2.10. Представлять Доверителю по его требованию информацию о ходе исполнения поручения.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2.2.11. По исполнении поручения или при прекращении настоящего договора до его исполнения без промедления возвратить Доверителю персональные данные и представить отчет о выполненном поручении с приложением документов, подтверждающих издержки Поверенного, связанные с обработкой персональных данных.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3. Цена договора и порядок оплаты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0" w:name="sub_3"/>
      <w:bookmarkEnd w:id="20"/>
      <w:r w:rsidRPr="00C0450F">
        <w:rPr>
          <w:rStyle w:val="ad"/>
          <w:rFonts w:ascii="Calibri" w:hAnsi="Calibri" w:cs="Calibri"/>
          <w:sz w:val="22"/>
          <w:szCs w:val="22"/>
        </w:rPr>
        <w:t>3.1. Размер вознаграждения Поверенного составляет [</w:t>
      </w:r>
      <w:r w:rsidRPr="00C0450F">
        <w:rPr>
          <w:rStyle w:val="ac"/>
          <w:rFonts w:ascii="Calibri" w:hAnsi="Calibri" w:cs="Calibri"/>
          <w:sz w:val="22"/>
          <w:szCs w:val="22"/>
        </w:rPr>
        <w:t>цифрами и прописью</w:t>
      </w:r>
      <w:r w:rsidRPr="00C0450F">
        <w:rPr>
          <w:rStyle w:val="ad"/>
          <w:rFonts w:ascii="Calibri" w:hAnsi="Calibri" w:cs="Calibri"/>
          <w:sz w:val="22"/>
          <w:szCs w:val="22"/>
        </w:rPr>
        <w:t>] рублей.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1" w:name="sub_31"/>
      <w:bookmarkEnd w:id="21"/>
      <w:r w:rsidRPr="00C0450F">
        <w:rPr>
          <w:rStyle w:val="ad"/>
          <w:rFonts w:ascii="Calibri" w:hAnsi="Calibri" w:cs="Calibri"/>
          <w:sz w:val="22"/>
          <w:szCs w:val="22"/>
        </w:rPr>
        <w:t>3.2. Вознаграждение по настоящему договору выплачивается Доверителем Поверенному следующим образом: [</w:t>
      </w:r>
      <w:r w:rsidRPr="00C0450F">
        <w:rPr>
          <w:rStyle w:val="ac"/>
          <w:rFonts w:ascii="Calibri" w:hAnsi="Calibri" w:cs="Calibri"/>
          <w:sz w:val="22"/>
          <w:szCs w:val="22"/>
        </w:rPr>
        <w:t>единовременно, не позднее (значение) дней с даты предоставления отчета о выполненном поручении /(значение) % суммы, указанной</w:t>
      </w:r>
      <w:r w:rsidRPr="00C0450F">
        <w:rPr>
          <w:rStyle w:val="ac"/>
          <w:rFonts w:ascii="Calibri" w:hAnsi="Calibri" w:cs="Calibri"/>
          <w:color w:val="auto"/>
          <w:sz w:val="22"/>
          <w:szCs w:val="22"/>
        </w:rPr>
        <w:t xml:space="preserve"> в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п. 3.1</w:t>
      </w:r>
      <w:r w:rsidRPr="00C0450F">
        <w:rPr>
          <w:rStyle w:val="ac"/>
          <w:rFonts w:ascii="Calibri" w:hAnsi="Calibri" w:cs="Calibri"/>
          <w:color w:val="auto"/>
          <w:sz w:val="22"/>
          <w:szCs w:val="22"/>
        </w:rPr>
        <w:t>. настоя</w:t>
      </w:r>
      <w:r w:rsidRPr="00C0450F">
        <w:rPr>
          <w:rStyle w:val="ac"/>
          <w:rFonts w:ascii="Calibri" w:hAnsi="Calibri" w:cs="Calibri"/>
          <w:sz w:val="22"/>
          <w:szCs w:val="22"/>
        </w:rPr>
        <w:t>щего договора, оплачиваются авансом в течение (значение) дней с даты подписания настоящего договора; оставшиеся (значение) % суммы - в течение (значение) дней с даты принятия отчета о выполненном поручении</w:t>
      </w:r>
      <w:r w:rsidRPr="00C0450F">
        <w:rPr>
          <w:rStyle w:val="ad"/>
          <w:rFonts w:ascii="Calibri" w:hAnsi="Calibri" w:cs="Calibri"/>
          <w:sz w:val="22"/>
          <w:szCs w:val="22"/>
        </w:rPr>
        <w:t>].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3.3. Издержки Поверенного, понесенные в ходе исполнения настоящего договора, подлежат возмещению Доверителем в полном объеме на основании представленных Поверенным документов, подтверждающих обоснованность расходов.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2" w:name="sub_33"/>
      <w:bookmarkEnd w:id="22"/>
      <w:r w:rsidRPr="00C0450F">
        <w:rPr>
          <w:rStyle w:val="ad"/>
          <w:rFonts w:ascii="Calibri" w:hAnsi="Calibri" w:cs="Calibri"/>
          <w:sz w:val="22"/>
          <w:szCs w:val="22"/>
        </w:rPr>
        <w:t>Возмещение указанных расходов осуществляется Доверителем не позднее [</w:t>
      </w:r>
      <w:r w:rsidRPr="00C0450F">
        <w:rPr>
          <w:rStyle w:val="ac"/>
          <w:rFonts w:ascii="Calibri" w:hAnsi="Calibri" w:cs="Calibri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дней с даты предоставления отчета о выполненном поручении.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3.4. Расчеты по настоящему договору осуществляются в безналичной форме путем перечисления денежных средств на расчетный счет Поверенного, указанный в настоящем договоре.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3.5. В случае прекращения настоящего договора до того, как поручение будет исполнено, Доверитель обязан возместить Поверенному понесенные при исполнении поручения издержки и уплатить ему вознаграждение соразмерно выполненной им работе.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4. Ответственность сторон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3" w:name="sub_4"/>
      <w:bookmarkEnd w:id="23"/>
      <w:r w:rsidRPr="00C0450F">
        <w:rPr>
          <w:rStyle w:val="ad"/>
          <w:rFonts w:ascii="Calibri" w:hAnsi="Calibri" w:cs="Calibri"/>
          <w:sz w:val="22"/>
          <w:szCs w:val="22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законодательством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Российской Федерации.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4.2. В случае неисполнения или ненадлежащего исполнения поручения Поверенным в сроки, предусмотренные настоящим договором, он лишается права на получение вознаграждения, предусмотренного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разделом 3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настоящего договора.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4.3. В случае просрочки в уплате вознаграждения Поверенному Доверитель выплачивает последнему пени в размере [</w:t>
      </w:r>
      <w:r w:rsidRPr="00C0450F">
        <w:rPr>
          <w:rStyle w:val="ac"/>
          <w:rFonts w:ascii="Calibri" w:hAnsi="Calibri" w:cs="Calibri"/>
          <w:color w:val="auto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процентов от просроченной суммы за каждый день просрочки, но не более [</w:t>
      </w:r>
      <w:r w:rsidRPr="00C0450F">
        <w:rPr>
          <w:rStyle w:val="ac"/>
          <w:rFonts w:ascii="Calibri" w:hAnsi="Calibri" w:cs="Calibri"/>
          <w:color w:val="auto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процентов от суммы вознаграждения Поверенного по настоящему договору.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4.4. В случае просрочки Доверителем в возмещении расходов Поверенного в соответствии с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п. 3.3</w:t>
      </w:r>
      <w:r w:rsidRPr="00C0450F">
        <w:rPr>
          <w:rStyle w:val="ad"/>
          <w:rFonts w:ascii="Calibri" w:hAnsi="Calibri" w:cs="Calibri"/>
          <w:sz w:val="22"/>
          <w:szCs w:val="22"/>
        </w:rPr>
        <w:t>. настоящего договора Доверитель выплачивает последнему пени в размере [</w:t>
      </w:r>
      <w:r w:rsidRPr="00C0450F">
        <w:rPr>
          <w:rStyle w:val="ac"/>
          <w:rFonts w:ascii="Calibri" w:hAnsi="Calibri" w:cs="Calibri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процентов от просроченной суммы за каждый день просрочки, но не более [</w:t>
      </w:r>
      <w:r w:rsidRPr="00C0450F">
        <w:rPr>
          <w:rStyle w:val="ac"/>
          <w:rFonts w:ascii="Calibri" w:hAnsi="Calibri" w:cs="Calibri"/>
          <w:sz w:val="22"/>
          <w:szCs w:val="22"/>
        </w:rPr>
        <w:t>значение</w:t>
      </w:r>
      <w:r w:rsidRPr="00C0450F">
        <w:rPr>
          <w:rStyle w:val="ad"/>
          <w:rFonts w:ascii="Calibri" w:hAnsi="Calibri" w:cs="Calibri"/>
          <w:sz w:val="22"/>
          <w:szCs w:val="22"/>
        </w:rPr>
        <w:t>] процентов от просроченной суммы.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4.5. 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4.6. 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Федеральным законом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от 27.07.2006 г. № 152-ФЗ "О персональных данных",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5. Конфиденциальность персональных данных и требования к защите обрабатываемых персональных данных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4" w:name="sub_5"/>
      <w:bookmarkEnd w:id="24"/>
      <w:r w:rsidRPr="00C0450F">
        <w:rPr>
          <w:rStyle w:val="ad"/>
          <w:rFonts w:ascii="Calibri" w:hAnsi="Calibri" w:cs="Calibri"/>
          <w:sz w:val="22"/>
          <w:szCs w:val="22"/>
        </w:rPr>
        <w:t>5.1. Стороны, получившие доступ к персональным данным по настоящему договору, обязуются не раскрывать третьим лицам и не распространять персональные данные без согласия субъекта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5.2. 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5.3. Обеспечение безопасности персональных данных достигается: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применением прошедших в установленном порядке процедуру оценки соответствия средств защиты информации;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учетом машинных носителей персональных данных;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обнаружением фактов несанкционированного доступа к персональным данным и принятием мер;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5.4.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5.5. 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5.6. Поверенный обеспечивает безопасность персональных данных при их обработке в информационной системе.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5.7. 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части 4 статьи 19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Федерального закона от 27.07.2006 г. № 152-ФЗ "О персональных данных".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5.8. 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актами, принятыми во исполнение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части 5 статьи 19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Федерального закона от 27.07.2006 г. № 152-ФЗ "О персональных данных".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5.9. При обработке персональных данных в информационных системах устанавливается [значение] уровень защищенности персональных данных.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6. Основания и порядок прекращения договора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5" w:name="sub_6"/>
      <w:bookmarkEnd w:id="25"/>
      <w:r w:rsidRPr="00C0450F">
        <w:rPr>
          <w:rStyle w:val="ad"/>
          <w:rFonts w:ascii="Calibri" w:hAnsi="Calibri" w:cs="Calibri"/>
          <w:sz w:val="22"/>
          <w:szCs w:val="22"/>
        </w:rPr>
        <w:t>6.1. Настоящий договор подлежит прекращению вследствие: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6.1.1. Отмены поручения Доверителем.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6.1.2. Отказа Поверенного от исполнения поручения.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6.1.3. Вступления в действие решения суда о признании Доверителя несостоятельным (банкротом).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6.1.4. Вступления в действие решения суда о признании Поверенного несостоятельным (банкротом).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6.2. Доверитель вправе отменить поручение, а Поверенный отказаться от него во всякое время. Соглашение об отказе от этого права ничтожно.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6.3. В случае, если настоящий договор поручения прекращается до того, как поручение исполнено Поверенным полностью, Доверитель обязан возместить Поверенному понесенные им при исполнении поручения издержки и уплатить вознаграждение соразмерно выполненной им работе.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6.4. В случае одностороннего отказа Поверенного от исполнения поручения он обязан возместить Доверителю все причиненные этим убытки в случае, если Доверитель будет лишен возможности иначе обеспечить свои интересы.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7. Порядок разрешения споров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6" w:name="sub_7"/>
      <w:bookmarkEnd w:id="26"/>
      <w:r w:rsidRPr="00C0450F">
        <w:rPr>
          <w:rStyle w:val="ad"/>
          <w:rFonts w:ascii="Calibri" w:hAnsi="Calibri" w:cs="Calibri"/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 xml:space="preserve">7.2. В случае, если Стороны не придут к соглашению, споры разрешаются в судебном порядке в соответствии с действующим </w:t>
      </w:r>
      <w:r w:rsidRPr="00C0450F">
        <w:rPr>
          <w:rStyle w:val="ae"/>
          <w:rFonts w:ascii="Calibri" w:hAnsi="Calibri" w:cs="Calibri"/>
          <w:color w:val="auto"/>
          <w:sz w:val="22"/>
          <w:szCs w:val="22"/>
        </w:rPr>
        <w:t>законодательством</w:t>
      </w:r>
      <w:r w:rsidRPr="00C0450F">
        <w:rPr>
          <w:rStyle w:val="ad"/>
          <w:rFonts w:ascii="Calibri" w:hAnsi="Calibri" w:cs="Calibri"/>
          <w:sz w:val="22"/>
          <w:szCs w:val="22"/>
        </w:rPr>
        <w:t xml:space="preserve"> Российской Федерации.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r w:rsidRPr="00C0450F">
        <w:rPr>
          <w:rFonts w:ascii="Calibri" w:hAnsi="Calibri" w:cs="Calibri"/>
          <w:b/>
          <w:bCs/>
          <w:sz w:val="22"/>
          <w:szCs w:val="22"/>
        </w:rPr>
        <w:t>8. Заключительные положения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bookmarkStart w:id="27" w:name="sub_8"/>
      <w:bookmarkEnd w:id="27"/>
      <w:r w:rsidRPr="00C0450F">
        <w:rPr>
          <w:rStyle w:val="ad"/>
          <w:rFonts w:ascii="Calibri" w:hAnsi="Calibri" w:cs="Calibri"/>
          <w:sz w:val="22"/>
          <w:szCs w:val="22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8.2. Договор вступает в силу с момента подписания и действует до полного выполнения обязательств по данному договору.</w:t>
      </w:r>
    </w:p>
    <w:p w:rsidR="00EE5612" w:rsidRPr="00C0450F" w:rsidRDefault="00B411E1">
      <w:pPr>
        <w:jc w:val="both"/>
        <w:rPr>
          <w:rFonts w:ascii="Calibri" w:hAnsi="Calibri" w:cs="Calibri"/>
          <w:sz w:val="22"/>
          <w:szCs w:val="22"/>
        </w:rPr>
      </w:pPr>
      <w:r w:rsidRPr="00C0450F">
        <w:rPr>
          <w:rStyle w:val="ad"/>
          <w:rFonts w:ascii="Calibri" w:hAnsi="Calibri" w:cs="Calibri"/>
          <w:sz w:val="22"/>
          <w:szCs w:val="22"/>
        </w:rPr>
        <w:t>8.3.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EE5612" w:rsidRPr="00C0450F" w:rsidRDefault="00B411E1">
      <w:pPr>
        <w:pStyle w:val="a1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8" w:name="sub_9"/>
      <w:bookmarkEnd w:id="28"/>
      <w:r w:rsidRPr="00C0450F">
        <w:rPr>
          <w:rFonts w:ascii="Calibri" w:hAnsi="Calibri" w:cs="Calibri"/>
          <w:b/>
          <w:bCs/>
          <w:sz w:val="22"/>
          <w:szCs w:val="22"/>
        </w:rPr>
        <w:t>9.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29"/>
        <w:gridCol w:w="5492"/>
      </w:tblGrid>
      <w:tr w:rsidR="00EE5612" w:rsidRPr="00C0450F">
        <w:tc>
          <w:tcPr>
            <w:tcW w:w="4827" w:type="dxa"/>
            <w:shd w:val="clear" w:color="auto" w:fill="auto"/>
          </w:tcPr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Доверитель</w:t>
            </w:r>
          </w:p>
        </w:tc>
        <w:tc>
          <w:tcPr>
            <w:tcW w:w="5378" w:type="dxa"/>
            <w:shd w:val="clear" w:color="auto" w:fill="auto"/>
          </w:tcPr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Поверенный</w:t>
            </w:r>
          </w:p>
        </w:tc>
      </w:tr>
      <w:tr w:rsidR="00EE5612" w:rsidRPr="00C0450F">
        <w:tc>
          <w:tcPr>
            <w:tcW w:w="4827" w:type="dxa"/>
            <w:shd w:val="clear" w:color="auto" w:fill="auto"/>
          </w:tcPr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[</w:t>
            </w:r>
            <w:r w:rsidRPr="00C0450F">
              <w:rPr>
                <w:rStyle w:val="ac"/>
                <w:rFonts w:ascii="Calibri" w:hAnsi="Calibri" w:cs="Calibri"/>
                <w:sz w:val="22"/>
                <w:szCs w:val="22"/>
              </w:rPr>
              <w:t>вписать нужное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]</w:t>
            </w:r>
          </w:p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М. П.</w:t>
            </w:r>
          </w:p>
        </w:tc>
        <w:tc>
          <w:tcPr>
            <w:tcW w:w="5378" w:type="dxa"/>
            <w:shd w:val="clear" w:color="auto" w:fill="auto"/>
          </w:tcPr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[</w:t>
            </w:r>
            <w:r w:rsidRPr="00C0450F">
              <w:rPr>
                <w:rStyle w:val="ac"/>
                <w:rFonts w:ascii="Calibri" w:hAnsi="Calibri" w:cs="Calibri"/>
                <w:sz w:val="22"/>
                <w:szCs w:val="22"/>
              </w:rPr>
              <w:t>вписать нужное</w:t>
            </w:r>
            <w:r w:rsidRPr="00C0450F">
              <w:rPr>
                <w:rFonts w:ascii="Calibri" w:hAnsi="Calibri" w:cs="Calibri"/>
                <w:sz w:val="22"/>
                <w:szCs w:val="22"/>
              </w:rPr>
              <w:t>]</w:t>
            </w:r>
          </w:p>
          <w:p w:rsidR="00EE5612" w:rsidRPr="00C0450F" w:rsidRDefault="00B411E1">
            <w:pPr>
              <w:pStyle w:val="afe"/>
              <w:rPr>
                <w:rFonts w:ascii="Calibri" w:hAnsi="Calibri" w:cs="Calibri"/>
                <w:sz w:val="22"/>
                <w:szCs w:val="22"/>
              </w:rPr>
            </w:pPr>
            <w:r w:rsidRPr="00C0450F">
              <w:rPr>
                <w:rFonts w:ascii="Calibri" w:hAnsi="Calibri" w:cs="Calibri"/>
                <w:sz w:val="22"/>
                <w:szCs w:val="22"/>
              </w:rPr>
              <w:t>М. П.</w:t>
            </w:r>
          </w:p>
        </w:tc>
      </w:tr>
    </w:tbl>
    <w:p w:rsidR="00EE5612" w:rsidRPr="00C0450F" w:rsidRDefault="00EE5612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p w:rsidR="003817D4" w:rsidRPr="00C0450F" w:rsidRDefault="003817D4">
      <w:pPr>
        <w:jc w:val="both"/>
        <w:rPr>
          <w:rFonts w:ascii="Calibri" w:hAnsi="Calibri" w:cs="Calibri"/>
          <w:sz w:val="22"/>
          <w:szCs w:val="22"/>
        </w:rPr>
      </w:pPr>
    </w:p>
    <w:sectPr w:rsidR="003817D4" w:rsidRPr="00C0450F">
      <w:footerReference w:type="default" r:id="rId10"/>
      <w:pgSz w:w="11906" w:h="16838"/>
      <w:pgMar w:top="1134" w:right="567" w:bottom="1739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78" w:rsidRDefault="00001E78">
      <w:r>
        <w:separator/>
      </w:r>
    </w:p>
  </w:endnote>
  <w:endnote w:type="continuationSeparator" w:id="0">
    <w:p w:rsidR="00001E78" w:rsidRDefault="0000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87" w:rsidRDefault="009D1787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87" w:rsidRDefault="009D1787" w:rsidP="007D3619">
    <w:pPr>
      <w:pStyle w:val="af2"/>
      <w:jc w:val="center"/>
    </w:pPr>
    <w:r>
      <w:t>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87" w:rsidRDefault="009D1787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9C53A4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78" w:rsidRDefault="00001E78">
      <w:r>
        <w:separator/>
      </w:r>
    </w:p>
  </w:footnote>
  <w:footnote w:type="continuationSeparator" w:id="0">
    <w:p w:rsidR="00001E78" w:rsidRDefault="0000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2A9"/>
    <w:multiLevelType w:val="hybridMultilevel"/>
    <w:tmpl w:val="041887A4"/>
    <w:lvl w:ilvl="0" w:tplc="84368D60">
      <w:start w:val="1"/>
      <w:numFmt w:val="bullet"/>
      <w:lvlText w:val="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770E1A61"/>
    <w:multiLevelType w:val="hybridMultilevel"/>
    <w:tmpl w:val="7B141A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7A863C51"/>
    <w:multiLevelType w:val="multilevel"/>
    <w:tmpl w:val="62F4ADEA"/>
    <w:lvl w:ilvl="0">
      <w:start w:val="1"/>
      <w:numFmt w:val="decimal"/>
      <w:pStyle w:val="1"/>
      <w:lvlText w:val="%1 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-2"/>
      <w:lvlText w:val="%1.%2"/>
      <w:lvlJc w:val="left"/>
      <w:pPr>
        <w:tabs>
          <w:tab w:val="num" w:pos="1247"/>
        </w:tabs>
        <w:ind w:left="0" w:firstLine="0"/>
      </w:pPr>
    </w:lvl>
    <w:lvl w:ilvl="2">
      <w:start w:val="1"/>
      <w:numFmt w:val="none"/>
      <w:pStyle w:val="-3"/>
      <w:suff w:val="nothing"/>
      <w:lvlText w:val="–"/>
      <w:lvlJc w:val="left"/>
      <w:pPr>
        <w:ind w:left="0" w:firstLine="0"/>
      </w:pPr>
    </w:lvl>
    <w:lvl w:ilvl="3">
      <w:start w:val="1"/>
      <w:numFmt w:val="decimal"/>
      <w:pStyle w:val="-4"/>
      <w:lvlText w:val="%4)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2"/>
    <w:rsid w:val="00001E78"/>
    <w:rsid w:val="00074D99"/>
    <w:rsid w:val="001B7ADD"/>
    <w:rsid w:val="001D5B8E"/>
    <w:rsid w:val="001E0CDE"/>
    <w:rsid w:val="001E649C"/>
    <w:rsid w:val="00225341"/>
    <w:rsid w:val="002967BE"/>
    <w:rsid w:val="00363E4A"/>
    <w:rsid w:val="003817D4"/>
    <w:rsid w:val="003F3DF1"/>
    <w:rsid w:val="00463146"/>
    <w:rsid w:val="00465019"/>
    <w:rsid w:val="00496339"/>
    <w:rsid w:val="004D59EC"/>
    <w:rsid w:val="0062531C"/>
    <w:rsid w:val="006E51EE"/>
    <w:rsid w:val="00701E30"/>
    <w:rsid w:val="00767770"/>
    <w:rsid w:val="007A2EF5"/>
    <w:rsid w:val="007D3619"/>
    <w:rsid w:val="00825965"/>
    <w:rsid w:val="00830229"/>
    <w:rsid w:val="008C371B"/>
    <w:rsid w:val="00974B5F"/>
    <w:rsid w:val="009C53A4"/>
    <w:rsid w:val="009D1787"/>
    <w:rsid w:val="009D730F"/>
    <w:rsid w:val="00A10A88"/>
    <w:rsid w:val="00A670EA"/>
    <w:rsid w:val="00AA0062"/>
    <w:rsid w:val="00AC144F"/>
    <w:rsid w:val="00B411E1"/>
    <w:rsid w:val="00B50A8A"/>
    <w:rsid w:val="00B661A5"/>
    <w:rsid w:val="00BA522A"/>
    <w:rsid w:val="00BA6BD8"/>
    <w:rsid w:val="00BD5F71"/>
    <w:rsid w:val="00C0450F"/>
    <w:rsid w:val="00D80433"/>
    <w:rsid w:val="00DC2D5C"/>
    <w:rsid w:val="00E46E8F"/>
    <w:rsid w:val="00E82A67"/>
    <w:rsid w:val="00E82F41"/>
    <w:rsid w:val="00EE1DC7"/>
    <w:rsid w:val="00EE5612"/>
    <w:rsid w:val="00EE5CF3"/>
    <w:rsid w:val="00F0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-2"/>
    <w:qFormat/>
    <w:pPr>
      <w:numPr>
        <w:numId w:val="1"/>
      </w:numPr>
      <w:spacing w:before="0" w:after="0" w:line="360" w:lineRule="auto"/>
      <w:ind w:left="0" w:firstLine="0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a0"/>
    <w:next w:val="a1"/>
    <w:qFormat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Цветовое выделение"/>
    <w:qFormat/>
    <w:rPr>
      <w:b/>
      <w:color w:val="26282F"/>
    </w:rPr>
  </w:style>
  <w:style w:type="character" w:customStyle="1" w:styleId="ad">
    <w:name w:val="Цветовое выделение для Текст"/>
    <w:qFormat/>
    <w:rPr>
      <w:sz w:val="24"/>
    </w:rPr>
  </w:style>
  <w:style w:type="character" w:customStyle="1" w:styleId="ae">
    <w:name w:val="Гипертекстовая ссылка"/>
    <w:qFormat/>
    <w:rPr>
      <w:b w:val="0"/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line="360" w:lineRule="auto"/>
      <w:ind w:firstLine="646"/>
      <w:jc w:val="both"/>
    </w:pPr>
    <w:rPr>
      <w:sz w:val="28"/>
    </w:rPr>
  </w:style>
  <w:style w:type="paragraph" w:styleId="af">
    <w:name w:val="List"/>
    <w:basedOn w:val="a1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  <w:rPr>
      <w:sz w:val="28"/>
    </w:rPr>
  </w:style>
  <w:style w:type="paragraph" w:styleId="af3">
    <w:name w:val="toa heading"/>
    <w:basedOn w:val="a0"/>
    <w:pPr>
      <w:suppressLineNumbers/>
      <w:spacing w:line="360" w:lineRule="auto"/>
    </w:pPr>
    <w:rPr>
      <w:rFonts w:ascii="Times New Roman" w:hAnsi="Times New Roman"/>
      <w:b/>
      <w:szCs w:val="32"/>
    </w:rPr>
  </w:style>
  <w:style w:type="paragraph" w:styleId="10">
    <w:name w:val="toc 1"/>
    <w:basedOn w:val="af1"/>
    <w:uiPriority w:val="39"/>
    <w:pPr>
      <w:tabs>
        <w:tab w:val="right" w:leader="dot" w:pos="9638"/>
      </w:tabs>
      <w:spacing w:line="360" w:lineRule="auto"/>
    </w:pPr>
    <w:rPr>
      <w:sz w:val="28"/>
    </w:rPr>
  </w:style>
  <w:style w:type="paragraph" w:styleId="af4">
    <w:name w:val="Title"/>
    <w:basedOn w:val="a0"/>
    <w:next w:val="af5"/>
    <w:qFormat/>
    <w:pPr>
      <w:jc w:val="center"/>
    </w:pPr>
    <w:rPr>
      <w:rFonts w:ascii="Times New Roman" w:hAnsi="Times New Roman"/>
      <w:b/>
      <w:caps/>
      <w:szCs w:val="36"/>
    </w:rPr>
  </w:style>
  <w:style w:type="paragraph" w:styleId="af5">
    <w:name w:val="Subtitle"/>
    <w:basedOn w:val="a0"/>
    <w:next w:val="a1"/>
    <w:qFormat/>
    <w:pPr>
      <w:spacing w:line="360" w:lineRule="auto"/>
      <w:jc w:val="center"/>
    </w:pPr>
    <w:rPr>
      <w:rFonts w:ascii="Times New Roman" w:hAnsi="Times New Roman"/>
      <w:b/>
      <w:iCs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  <w:sz w:val="28"/>
    </w:rPr>
  </w:style>
  <w:style w:type="paragraph" w:customStyle="1" w:styleId="-2">
    <w:name w:val="Основной текст - уровень 2"/>
    <w:basedOn w:val="a1"/>
    <w:qFormat/>
    <w:pPr>
      <w:numPr>
        <w:ilvl w:val="1"/>
        <w:numId w:val="1"/>
      </w:numPr>
      <w:ind w:firstLine="646"/>
      <w:outlineLvl w:val="1"/>
    </w:pPr>
  </w:style>
  <w:style w:type="paragraph" w:customStyle="1" w:styleId="-3">
    <w:name w:val="Основной текст - уровень 3"/>
    <w:basedOn w:val="a1"/>
    <w:qFormat/>
    <w:pPr>
      <w:numPr>
        <w:ilvl w:val="2"/>
        <w:numId w:val="1"/>
      </w:numPr>
      <w:tabs>
        <w:tab w:val="left" w:pos="1134"/>
      </w:tabs>
      <w:outlineLvl w:val="2"/>
    </w:pPr>
  </w:style>
  <w:style w:type="paragraph" w:styleId="20">
    <w:name w:val="toc 2"/>
    <w:basedOn w:val="af1"/>
    <w:pPr>
      <w:tabs>
        <w:tab w:val="right" w:leader="dot" w:pos="9922"/>
      </w:tabs>
      <w:ind w:left="283"/>
    </w:pPr>
  </w:style>
  <w:style w:type="paragraph" w:customStyle="1" w:styleId="-4">
    <w:name w:val="Основной текст - уровень 4"/>
    <w:basedOn w:val="a1"/>
    <w:qFormat/>
    <w:pPr>
      <w:numPr>
        <w:ilvl w:val="3"/>
        <w:numId w:val="1"/>
      </w:numPr>
      <w:tabs>
        <w:tab w:val="left" w:pos="1134"/>
      </w:tabs>
      <w:ind w:left="873" w:firstLine="646"/>
      <w:outlineLvl w:val="3"/>
    </w:pPr>
  </w:style>
  <w:style w:type="paragraph" w:customStyle="1" w:styleId="100">
    <w:name w:val="Заголовок 10"/>
    <w:basedOn w:val="a0"/>
    <w:next w:val="a1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40">
    <w:name w:val="List Continue 4"/>
    <w:basedOn w:val="af"/>
    <w:pPr>
      <w:spacing w:after="120"/>
      <w:ind w:left="1440" w:firstLine="0"/>
    </w:pPr>
  </w:style>
  <w:style w:type="paragraph" w:styleId="30">
    <w:name w:val="List Continue 3"/>
    <w:basedOn w:val="af"/>
    <w:pPr>
      <w:spacing w:after="120"/>
      <w:ind w:left="1080" w:firstLine="0"/>
    </w:pPr>
  </w:style>
  <w:style w:type="paragraph" w:styleId="21">
    <w:name w:val="List Continue 2"/>
    <w:basedOn w:val="af"/>
    <w:pPr>
      <w:spacing w:after="120"/>
      <w:ind w:left="720" w:firstLine="0"/>
    </w:pPr>
  </w:style>
  <w:style w:type="paragraph" w:styleId="afa">
    <w:name w:val="List Continue"/>
    <w:basedOn w:val="af"/>
    <w:pPr>
      <w:spacing w:after="120"/>
      <w:ind w:left="360" w:firstLine="0"/>
    </w:pPr>
  </w:style>
  <w:style w:type="paragraph" w:customStyle="1" w:styleId="IllustrationIndex1">
    <w:name w:val="Illustration Index 1"/>
    <w:basedOn w:val="af1"/>
    <w:qFormat/>
    <w:pPr>
      <w:tabs>
        <w:tab w:val="right" w:leader="dot" w:pos="10205"/>
      </w:tabs>
    </w:pPr>
  </w:style>
  <w:style w:type="paragraph" w:customStyle="1" w:styleId="11">
    <w:name w:val="Список объектов 1"/>
    <w:basedOn w:val="af1"/>
    <w:qFormat/>
    <w:pPr>
      <w:tabs>
        <w:tab w:val="right" w:leader="dot" w:pos="10205"/>
      </w:tabs>
    </w:pPr>
  </w:style>
  <w:style w:type="paragraph" w:customStyle="1" w:styleId="12">
    <w:name w:val="Список таблиц 1"/>
    <w:basedOn w:val="af1"/>
    <w:qFormat/>
    <w:pPr>
      <w:tabs>
        <w:tab w:val="right" w:leader="dot" w:pos="10205"/>
      </w:tabs>
    </w:pPr>
  </w:style>
  <w:style w:type="paragraph" w:customStyle="1" w:styleId="afb">
    <w:name w:val="Таблица"/>
    <w:basedOn w:val="af0"/>
    <w:qFormat/>
  </w:style>
  <w:style w:type="paragraph" w:styleId="afc">
    <w:name w:val="Plain Text"/>
    <w:basedOn w:val="af0"/>
    <w:qFormat/>
  </w:style>
  <w:style w:type="paragraph" w:customStyle="1" w:styleId="afd">
    <w:name w:val="Прижатый влево"/>
    <w:basedOn w:val="a"/>
    <w:qFormat/>
  </w:style>
  <w:style w:type="paragraph" w:customStyle="1" w:styleId="afe">
    <w:name w:val="Нормальный (таблица)"/>
    <w:basedOn w:val="a"/>
    <w:qFormat/>
    <w:pPr>
      <w:jc w:val="both"/>
    </w:pPr>
  </w:style>
  <w:style w:type="numbering" w:customStyle="1" w:styleId="Numbering1">
    <w:name w:val="Numbering 1"/>
    <w:qFormat/>
  </w:style>
  <w:style w:type="paragraph" w:styleId="aff">
    <w:name w:val="header"/>
    <w:basedOn w:val="a"/>
    <w:link w:val="aff0"/>
    <w:uiPriority w:val="99"/>
    <w:unhideWhenUsed/>
    <w:rsid w:val="007D36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0">
    <w:name w:val="Верхний колонтитул Знак"/>
    <w:basedOn w:val="a2"/>
    <w:link w:val="aff"/>
    <w:uiPriority w:val="99"/>
    <w:rsid w:val="007D3619"/>
    <w:rPr>
      <w:rFonts w:cs="Mangal"/>
      <w:szCs w:val="21"/>
    </w:rPr>
  </w:style>
  <w:style w:type="table" w:styleId="aff1">
    <w:name w:val="Table Grid"/>
    <w:basedOn w:val="a3"/>
    <w:uiPriority w:val="59"/>
    <w:rsid w:val="003817D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-2"/>
    <w:qFormat/>
    <w:pPr>
      <w:numPr>
        <w:numId w:val="1"/>
      </w:numPr>
      <w:spacing w:before="0" w:after="0" w:line="360" w:lineRule="auto"/>
      <w:ind w:left="0" w:firstLine="0"/>
      <w:outlineLvl w:val="0"/>
    </w:pPr>
    <w:rPr>
      <w:rFonts w:ascii="Times New Roman" w:hAnsi="Times New Roman"/>
      <w:b/>
      <w:szCs w:val="32"/>
    </w:rPr>
  </w:style>
  <w:style w:type="paragraph" w:styleId="2">
    <w:name w:val="heading 2"/>
    <w:basedOn w:val="a0"/>
    <w:next w:val="a1"/>
    <w:qFormat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имвол концевой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Цветовое выделение"/>
    <w:qFormat/>
    <w:rPr>
      <w:b/>
      <w:color w:val="26282F"/>
    </w:rPr>
  </w:style>
  <w:style w:type="character" w:customStyle="1" w:styleId="ad">
    <w:name w:val="Цветовое выделение для Текст"/>
    <w:qFormat/>
    <w:rPr>
      <w:sz w:val="24"/>
    </w:rPr>
  </w:style>
  <w:style w:type="character" w:customStyle="1" w:styleId="ae">
    <w:name w:val="Гипертекстовая ссылка"/>
    <w:qFormat/>
    <w:rPr>
      <w:b w:val="0"/>
      <w:color w:val="106BB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line="360" w:lineRule="auto"/>
      <w:ind w:firstLine="646"/>
      <w:jc w:val="both"/>
    </w:pPr>
    <w:rPr>
      <w:sz w:val="28"/>
    </w:rPr>
  </w:style>
  <w:style w:type="paragraph" w:styleId="af">
    <w:name w:val="List"/>
    <w:basedOn w:val="a1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1">
    <w:name w:val="index heading"/>
    <w:basedOn w:val="a"/>
    <w:qFormat/>
    <w:pPr>
      <w:suppressLineNumbers/>
    </w:pPr>
  </w:style>
  <w:style w:type="paragraph" w:styleId="af2">
    <w:name w:val="footer"/>
    <w:basedOn w:val="a"/>
    <w:pPr>
      <w:suppressLineNumbers/>
      <w:tabs>
        <w:tab w:val="center" w:pos="4819"/>
        <w:tab w:val="right" w:pos="9638"/>
      </w:tabs>
    </w:pPr>
    <w:rPr>
      <w:sz w:val="28"/>
    </w:rPr>
  </w:style>
  <w:style w:type="paragraph" w:styleId="af3">
    <w:name w:val="toa heading"/>
    <w:basedOn w:val="a0"/>
    <w:pPr>
      <w:suppressLineNumbers/>
      <w:spacing w:line="360" w:lineRule="auto"/>
    </w:pPr>
    <w:rPr>
      <w:rFonts w:ascii="Times New Roman" w:hAnsi="Times New Roman"/>
      <w:b/>
      <w:szCs w:val="32"/>
    </w:rPr>
  </w:style>
  <w:style w:type="paragraph" w:styleId="10">
    <w:name w:val="toc 1"/>
    <w:basedOn w:val="af1"/>
    <w:uiPriority w:val="39"/>
    <w:pPr>
      <w:tabs>
        <w:tab w:val="right" w:leader="dot" w:pos="9638"/>
      </w:tabs>
      <w:spacing w:line="360" w:lineRule="auto"/>
    </w:pPr>
    <w:rPr>
      <w:sz w:val="28"/>
    </w:rPr>
  </w:style>
  <w:style w:type="paragraph" w:styleId="af4">
    <w:name w:val="Title"/>
    <w:basedOn w:val="a0"/>
    <w:next w:val="af5"/>
    <w:qFormat/>
    <w:pPr>
      <w:jc w:val="center"/>
    </w:pPr>
    <w:rPr>
      <w:rFonts w:ascii="Times New Roman" w:hAnsi="Times New Roman"/>
      <w:b/>
      <w:caps/>
      <w:szCs w:val="36"/>
    </w:rPr>
  </w:style>
  <w:style w:type="paragraph" w:styleId="af5">
    <w:name w:val="Subtitle"/>
    <w:basedOn w:val="a0"/>
    <w:next w:val="a1"/>
    <w:qFormat/>
    <w:pPr>
      <w:spacing w:line="360" w:lineRule="auto"/>
      <w:jc w:val="center"/>
    </w:pPr>
    <w:rPr>
      <w:rFonts w:ascii="Times New Roman" w:hAnsi="Times New Roman"/>
      <w:b/>
      <w:iCs/>
    </w:rPr>
  </w:style>
  <w:style w:type="paragraph" w:styleId="af6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7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  <w:sz w:val="28"/>
    </w:rPr>
  </w:style>
  <w:style w:type="paragraph" w:customStyle="1" w:styleId="-2">
    <w:name w:val="Основной текст - уровень 2"/>
    <w:basedOn w:val="a1"/>
    <w:qFormat/>
    <w:pPr>
      <w:numPr>
        <w:ilvl w:val="1"/>
        <w:numId w:val="1"/>
      </w:numPr>
      <w:ind w:firstLine="646"/>
      <w:outlineLvl w:val="1"/>
    </w:pPr>
  </w:style>
  <w:style w:type="paragraph" w:customStyle="1" w:styleId="-3">
    <w:name w:val="Основной текст - уровень 3"/>
    <w:basedOn w:val="a1"/>
    <w:qFormat/>
    <w:pPr>
      <w:numPr>
        <w:ilvl w:val="2"/>
        <w:numId w:val="1"/>
      </w:numPr>
      <w:tabs>
        <w:tab w:val="left" w:pos="1134"/>
      </w:tabs>
      <w:outlineLvl w:val="2"/>
    </w:pPr>
  </w:style>
  <w:style w:type="paragraph" w:styleId="20">
    <w:name w:val="toc 2"/>
    <w:basedOn w:val="af1"/>
    <w:pPr>
      <w:tabs>
        <w:tab w:val="right" w:leader="dot" w:pos="9922"/>
      </w:tabs>
      <w:ind w:left="283"/>
    </w:pPr>
  </w:style>
  <w:style w:type="paragraph" w:customStyle="1" w:styleId="-4">
    <w:name w:val="Основной текст - уровень 4"/>
    <w:basedOn w:val="a1"/>
    <w:qFormat/>
    <w:pPr>
      <w:numPr>
        <w:ilvl w:val="3"/>
        <w:numId w:val="1"/>
      </w:numPr>
      <w:tabs>
        <w:tab w:val="left" w:pos="1134"/>
      </w:tabs>
      <w:ind w:left="873" w:firstLine="646"/>
      <w:outlineLvl w:val="3"/>
    </w:pPr>
  </w:style>
  <w:style w:type="paragraph" w:customStyle="1" w:styleId="100">
    <w:name w:val="Заголовок 10"/>
    <w:basedOn w:val="a0"/>
    <w:next w:val="a1"/>
    <w:qFormat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styleId="40">
    <w:name w:val="List Continue 4"/>
    <w:basedOn w:val="af"/>
    <w:pPr>
      <w:spacing w:after="120"/>
      <w:ind w:left="1440" w:firstLine="0"/>
    </w:pPr>
  </w:style>
  <w:style w:type="paragraph" w:styleId="30">
    <w:name w:val="List Continue 3"/>
    <w:basedOn w:val="af"/>
    <w:pPr>
      <w:spacing w:after="120"/>
      <w:ind w:left="1080" w:firstLine="0"/>
    </w:pPr>
  </w:style>
  <w:style w:type="paragraph" w:styleId="21">
    <w:name w:val="List Continue 2"/>
    <w:basedOn w:val="af"/>
    <w:pPr>
      <w:spacing w:after="120"/>
      <w:ind w:left="720" w:firstLine="0"/>
    </w:pPr>
  </w:style>
  <w:style w:type="paragraph" w:styleId="afa">
    <w:name w:val="List Continue"/>
    <w:basedOn w:val="af"/>
    <w:pPr>
      <w:spacing w:after="120"/>
      <w:ind w:left="360" w:firstLine="0"/>
    </w:pPr>
  </w:style>
  <w:style w:type="paragraph" w:customStyle="1" w:styleId="IllustrationIndex1">
    <w:name w:val="Illustration Index 1"/>
    <w:basedOn w:val="af1"/>
    <w:qFormat/>
    <w:pPr>
      <w:tabs>
        <w:tab w:val="right" w:leader="dot" w:pos="10205"/>
      </w:tabs>
    </w:pPr>
  </w:style>
  <w:style w:type="paragraph" w:customStyle="1" w:styleId="11">
    <w:name w:val="Список объектов 1"/>
    <w:basedOn w:val="af1"/>
    <w:qFormat/>
    <w:pPr>
      <w:tabs>
        <w:tab w:val="right" w:leader="dot" w:pos="10205"/>
      </w:tabs>
    </w:pPr>
  </w:style>
  <w:style w:type="paragraph" w:customStyle="1" w:styleId="12">
    <w:name w:val="Список таблиц 1"/>
    <w:basedOn w:val="af1"/>
    <w:qFormat/>
    <w:pPr>
      <w:tabs>
        <w:tab w:val="right" w:leader="dot" w:pos="10205"/>
      </w:tabs>
    </w:pPr>
  </w:style>
  <w:style w:type="paragraph" w:customStyle="1" w:styleId="afb">
    <w:name w:val="Таблица"/>
    <w:basedOn w:val="af0"/>
    <w:qFormat/>
  </w:style>
  <w:style w:type="paragraph" w:styleId="afc">
    <w:name w:val="Plain Text"/>
    <w:basedOn w:val="af0"/>
    <w:qFormat/>
  </w:style>
  <w:style w:type="paragraph" w:customStyle="1" w:styleId="afd">
    <w:name w:val="Прижатый влево"/>
    <w:basedOn w:val="a"/>
    <w:qFormat/>
  </w:style>
  <w:style w:type="paragraph" w:customStyle="1" w:styleId="afe">
    <w:name w:val="Нормальный (таблица)"/>
    <w:basedOn w:val="a"/>
    <w:qFormat/>
    <w:pPr>
      <w:jc w:val="both"/>
    </w:pPr>
  </w:style>
  <w:style w:type="numbering" w:customStyle="1" w:styleId="Numbering1">
    <w:name w:val="Numbering 1"/>
    <w:qFormat/>
  </w:style>
  <w:style w:type="paragraph" w:styleId="aff">
    <w:name w:val="header"/>
    <w:basedOn w:val="a"/>
    <w:link w:val="aff0"/>
    <w:uiPriority w:val="99"/>
    <w:unhideWhenUsed/>
    <w:rsid w:val="007D361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f0">
    <w:name w:val="Верхний колонтитул Знак"/>
    <w:basedOn w:val="a2"/>
    <w:link w:val="aff"/>
    <w:uiPriority w:val="99"/>
    <w:rsid w:val="007D3619"/>
    <w:rPr>
      <w:rFonts w:cs="Mangal"/>
      <w:szCs w:val="21"/>
    </w:rPr>
  </w:style>
  <w:style w:type="table" w:styleId="aff1">
    <w:name w:val="Table Grid"/>
    <w:basedOn w:val="a3"/>
    <w:uiPriority w:val="59"/>
    <w:rsid w:val="003817D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Марцев</dc:creator>
  <cp:lastModifiedBy>Игнатьева О.В.</cp:lastModifiedBy>
  <cp:revision>5</cp:revision>
  <cp:lastPrinted>2018-11-06T08:34:00Z</cp:lastPrinted>
  <dcterms:created xsi:type="dcterms:W3CDTF">2023-09-18T11:50:00Z</dcterms:created>
  <dcterms:modified xsi:type="dcterms:W3CDTF">2023-10-11T13:44:00Z</dcterms:modified>
  <dc:language>ru-RU</dc:language>
</cp:coreProperties>
</file>